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0001651579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6100 MERRIWEATHER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COLUMBIA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21044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410-872-0555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Thurmond Mark C.</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3644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170575.64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116934931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2945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11/28/2023 951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39999.06</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3976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188202.37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26175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1346703.75</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02/21/2024 1450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67016.97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02/22/2024 1089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51977.97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02/23/2024 1684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80277.46</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02/26/2024 7110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339316.22</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02/27/2024 3478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165053.92</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49"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05/24/2023</w:t>
      </w:r>
    </w:p>
    <w:p>
      <w:pPr>
        <w:spacing w:after="0" w:line="623" w:lineRule="exact"/>
        <w:rPr>
          <w:sz w:val="20"/>
          <w:szCs w:val="20"/>
          <w:color w:val="auto"/>
        </w:rPr>
      </w:pPr>
    </w:p>
    <w:p>
      <w:pPr>
        <w:sectPr>
          <w:pgSz w:w="11900" w:h="16849" w:orient="portrait"/>
          <w:cols w:equalWidth="0" w:num="2">
            <w:col w:w="3420" w:space="720"/>
            <w:col w:w="710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/s/Wade Moss, as a duly authorized representative of Fidelity Brokerage Services</w:t>
      </w:r>
    </w:p>
    <w:p>
      <w:pPr>
        <w:sectPr>
          <w:pgSz w:w="11900" w:h="16849" w:orient="portrait"/>
          <w:cols w:equalWidth="0" w:num="1">
            <w:col w:w="11240"/>
          </w:cols>
          <w:pgMar w:left="320" w:top="98" w:right="339" w:bottom="0" w:gutter="0" w:footer="0" w:header="0"/>
          <w:type w:val="continuous"/>
        </w:sectPr>
      </w:pPr>
    </w:p>
    <w:bookmarkStart w:id="2" w:name="page3"/>
    <w:bookmarkEnd w:id="2"/>
    <w:p>
      <w:pPr>
        <w:ind w:left="3940"/>
        <w:spacing w:after="0"/>
        <w:rPr>
          <w:sz w:val="20"/>
          <w:szCs w:val="20"/>
          <w:color w:val="auto"/>
        </w:rPr>
      </w:pPr>
      <w:r>
        <w:rPr>
          <w:rFonts w:ascii="Times New Roman" w:cs="Times New Roman" w:eastAsia="Times New Roman" w:hAnsi="Times New Roman"/>
          <w:sz w:val="22"/>
          <w:szCs w:val="22"/>
          <w:color w:val="auto"/>
        </w:rPr>
        <w:t>LLC, as attorney-in-fact for Mark C. Thurmond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2024-02-28T12:53:29Z</dcterms:created>
  <dcterms:modified xsi:type="dcterms:W3CDTF">2024-02-28T12:53:29Z</dcterms:modified>
</cp:coreProperties>
</file>