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October 5,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40"/>
        <w:ind w:left="0" w:right="0" w:firstLine="360"/>
        <w:jc w:val="left"/>
        <w:rPr/>
      </w:pPr>
      <w:r>
        <w:rPr>
          <w:rFonts w:ascii="Arial;sans-serif" w:hAnsi="Arial;sans-serif"/>
          <w:b w:val="false"/>
          <w:color w:val="000000"/>
          <w:sz w:val="20"/>
        </w:rPr>
        <w:t>On October 5, 2026, upon the recommendation of its Nominating and Corporate Governance Committee, the Board of Directors (the “</w:t>
      </w:r>
      <w:r>
        <w:rPr>
          <w:rFonts w:ascii="Arial;sans-serif" w:hAnsi="Arial;sans-serif"/>
          <w:b/>
          <w:i/>
          <w:color w:val="000000"/>
          <w:sz w:val="20"/>
        </w:rPr>
        <w:t>Board</w:t>
      </w:r>
      <w:r>
        <w:rPr>
          <w:color w:val="000000"/>
        </w:rPr>
        <w:t>”</w:t>
      </w:r>
      <w:r>
        <w:rPr>
          <w:rFonts w:ascii="Arial;sans-serif" w:hAnsi="Arial;sans-serif"/>
          <w:b w:val="false"/>
          <w:color w:val="000000"/>
          <w:sz w:val="20"/>
        </w:rPr>
        <w:t>) of Tenable Holdings, Inc. (the “</w:t>
      </w:r>
      <w:r>
        <w:rPr>
          <w:rFonts w:ascii="Arial;sans-serif" w:hAnsi="Arial;sans-serif"/>
          <w:b/>
          <w:i/>
          <w:color w:val="000000"/>
          <w:sz w:val="20"/>
        </w:rPr>
        <w:t>Company</w:t>
      </w:r>
      <w:r>
        <w:rPr>
          <w:color w:val="000000"/>
        </w:rPr>
        <w:t>”</w:t>
      </w:r>
      <w:r>
        <w:rPr>
          <w:rFonts w:ascii="Arial;sans-serif" w:hAnsi="Arial;sans-serif"/>
          <w:b w:val="false"/>
          <w:color w:val="000000"/>
          <w:sz w:val="20"/>
        </w:rPr>
        <w:t>) approved an increase in the size of the Board from 10 to 11 directors, and appointed Charles Bell to serve as a director of the Company, effective October 5, 2026. Mr. Bell will serve as a Class III director whose term will expire at the 2027 Annual Meeting of Stockholders, and he has been appointed to serve as a member of the Cybersecurity Risk Management Committee of the Board (“</w:t>
      </w:r>
      <w:r>
        <w:rPr>
          <w:rFonts w:ascii="Arial;sans-serif" w:hAnsi="Arial;sans-serif"/>
          <w:b/>
          <w:i/>
          <w:color w:val="000000"/>
          <w:sz w:val="20"/>
        </w:rPr>
        <w:t>Cybersecurity Committee</w:t>
      </w:r>
      <w:r>
        <w:rPr>
          <w:color w:val="000000"/>
        </w:rPr>
        <w:t>”</w:t>
      </w:r>
      <w:r>
        <w:rPr>
          <w:rFonts w:ascii="Arial;sans-serif" w:hAnsi="Arial;sans-serif"/>
          <w:b w:val="false"/>
          <w:color w:val="000000"/>
          <w:sz w:val="2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is no arrangement or understanding between Mr. Bell and any other person pursuant to which he was selected as a director of the Company, and there is no family relationship between Mr. Bell and any of the Company’s other directors or executive officers. The Company is not aware of any transaction involving Mr. Bell requiring disclosure under Item 404(a) of Regulation S-K. Additional information about Mr. Bell is set forth below:</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Charles Bell, age 68, currently serves as Executive Vice President, Engineer, at Microsoft Corporation (“</w:t>
      </w:r>
      <w:r>
        <w:rPr>
          <w:rFonts w:ascii="Arial;sans-serif" w:hAnsi="Arial;sans-serif"/>
          <w:b/>
          <w:i/>
          <w:color w:val="000000"/>
          <w:sz w:val="20"/>
        </w:rPr>
        <w:t>Microsoft</w:t>
      </w:r>
      <w:r>
        <w:rPr>
          <w:color w:val="000000"/>
          <w:shd w:fill="FFFFFF" w:val="clear"/>
        </w:rPr>
        <w:t>”</w:t>
      </w:r>
      <w:r>
        <w:rPr>
          <w:rFonts w:ascii="Arial;sans-serif" w:hAnsi="Arial;sans-serif"/>
          <w:b w:val="false"/>
          <w:color w:val="000000"/>
          <w:sz w:val="20"/>
          <w:shd w:fill="FFFFFF" w:val="clear"/>
        </w:rPr>
        <w:t>), a position he has held since February 2026. He previously served as Executive Vice President, Security, Compliance, Identity, and Management at Microsoft from September 2021 to February 2026. Prior to joining Microsoft, Mr. Bell spent more than two decades at Amazon.com, Inc., where he served in several roles, including Senior Vice President of Amazon Web Services. Earlier in his career, Mr. Bell began as an engineer at The Boeing Company, working on the Space Shuttle program, before joining Oracle Corporation, where he became Director of Professional Services. Mr. Bell has served on the board of directors of Twilio Inc. since March 2023. He holds a Bachelor of Science in Business Administration and Computer Science from California State University, Fullerton. The Board believes Mr. Bell is qualified to serve as a director based on his deep technical expertise in enterprise software and security systems, his extensive leadership experience scaling large-scale cloud infrastructure and cybersecurity organizations, and his experience serving as a public company director.</w:t>
      </w:r>
    </w:p>
    <w:p>
      <w:pPr>
        <w:pStyle w:val="TextBody"/>
        <w:bidi w:val="0"/>
        <w:spacing w:lineRule="auto" w:line="288" w:before="0" w:after="240"/>
        <w:ind w:left="0" w:right="0" w:firstLine="360"/>
        <w:jc w:val="left"/>
        <w:rPr/>
      </w:pPr>
      <w:r>
        <w:rPr>
          <w:rFonts w:ascii="Arial;sans-serif" w:hAnsi="Arial;sans-serif"/>
          <w:b w:val="false"/>
          <w:color w:val="000000"/>
          <w:sz w:val="20"/>
        </w:rPr>
        <w:t>Upon commencement of his service as a director on October 5, 2026, the Board granted Mr. Bell 10,386 restricted stock units ("</w:t>
      </w:r>
      <w:r>
        <w:rPr>
          <w:rFonts w:ascii="Arial;sans-serif" w:hAnsi="Arial;sans-serif"/>
          <w:b/>
          <w:i/>
          <w:color w:val="000000"/>
          <w:sz w:val="20"/>
        </w:rPr>
        <w:t>RSUs</w:t>
      </w:r>
      <w:r>
        <w:rPr>
          <w:rFonts w:ascii="Arial;sans-serif" w:hAnsi="Arial;sans-serif"/>
          <w:b w:val="false"/>
          <w:color w:val="000000"/>
          <w:sz w:val="20"/>
        </w:rPr>
        <w:t xml:space="preserve">"). The RSUs will vest in three equal annual installments on each anniversary of the grant date, subject to Mr. Bell’s continued service as a director through the applicable vesting dates and accelerated vesting in specified circumstances. </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Additionally, the Board approved the following compensation for Mr. Bell for his service on the Board and the Cybersecurity Committee for the year ending December 31, 2026, which will be prorated for his 2026 service and subject to his continued service through the applicable payment dates:</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 xml:space="preserve">Board Service Retainer: </w:t>
      </w:r>
      <w:r>
        <w:rPr>
          <w:rFonts w:ascii="Arial;sans-serif" w:hAnsi="Arial;sans-serif"/>
          <w:b w:val="false"/>
          <w:color w:val="000000"/>
          <w:sz w:val="20"/>
        </w:rPr>
        <w:t>$35,000</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Cybersecurity Committee Member Service Retainer:</w:t>
      </w:r>
      <w:r>
        <w:rPr>
          <w:color w:val="000000"/>
        </w:rPr>
        <w:t xml:space="preserve"> </w:t>
      </w:r>
      <w:r>
        <w:rPr>
          <w:rFonts w:ascii="Arial;sans-serif" w:hAnsi="Arial;sans-serif"/>
          <w:b w:val="false"/>
          <w:color w:val="000000"/>
          <w:sz w:val="20"/>
        </w:rPr>
        <w:t>$5,000</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Mr. Bell has also entered into the Company’s standard form of indemnification agreement.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October 6, 2026, Tenable issued a press release relating to the appointment of Mr. Bell to the Board. A copy of the press release is furnished as Exhibit 99.1 to this Current Report on Form 8-K.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in this Item 7.01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417"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240"/>
        <w:gridCol w:w="2240"/>
        <w:gridCol w:w="3170"/>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100626pressrelease.htm">
              <w:r>
                <w:rPr>
                  <w:rStyle w:val="InternetLink"/>
                  <w:rFonts w:ascii="Arial;sans-serif" w:hAnsi="Arial;sans-serif"/>
                  <w:b w:val="false"/>
                  <w:color w:val="0000FF"/>
                  <w:sz w:val="20"/>
                  <w:u w:val="single"/>
                </w:rPr>
                <w:t>Press Release dated October 6, 2026</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Tenable's 8-K filed on October 6,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7264" w:type="dxa"/>
        <w:jc w:val="left"/>
        <w:tblInd w:w="0" w:type="dxa"/>
        <w:tblLayout w:type="fixed"/>
        <w:tblCellMar>
          <w:top w:w="28" w:type="dxa"/>
          <w:left w:w="28" w:type="dxa"/>
          <w:bottom w:w="28" w:type="dxa"/>
          <w:right w:w="28" w:type="dxa"/>
        </w:tblCellMar>
      </w:tblPr>
      <w:tblGrid>
        <w:gridCol w:w="211"/>
        <w:gridCol w:w="186"/>
        <w:gridCol w:w="188"/>
        <w:gridCol w:w="499"/>
        <w:gridCol w:w="499"/>
        <w:gridCol w:w="501"/>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6, 2026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Tenable Appoints Industry Veteran Charlie Bell to Board of Directors</w:t>
      </w:r>
    </w:p>
    <w:p>
      <w:pPr>
        <w:pStyle w:val="TextBody"/>
        <w:bidi w:val="0"/>
        <w:spacing w:lineRule="auto" w:line="288" w:before="0" w:after="240"/>
        <w:jc w:val="center"/>
        <w:rPr>
          <w:rFonts w:ascii="sans-serif" w:hAnsi="sans-serif"/>
          <w:b w:val="false"/>
          <w:i/>
          <w:color w:val="000000"/>
          <w:sz w:val="24"/>
        </w:rPr>
      </w:pPr>
      <w:r>
        <w:rPr>
          <w:rFonts w:ascii="sans-serif" w:hAnsi="sans-serif"/>
          <w:b w:val="false"/>
          <w:i/>
          <w:color w:val="000000"/>
          <w:sz w:val="24"/>
        </w:rPr>
        <w:t>Former Microsoft and AWS executive brings decades of product engineering, cloud security and infrastructure expertise to accelerate Tenable’s AI-powered exposure management leadership</w:t>
      </w:r>
    </w:p>
    <w:p>
      <w:pPr>
        <w:pStyle w:val="TextBody"/>
        <w:bidi w:val="0"/>
        <w:spacing w:lineRule="auto" w:line="288" w:before="0" w:after="240"/>
        <w:jc w:val="left"/>
        <w:rPr/>
      </w:pPr>
      <w:r>
        <w:rPr>
          <w:rFonts w:ascii="Arial;sans-serif" w:hAnsi="Arial;sans-serif"/>
          <w:b/>
          <w:color w:val="000000"/>
          <w:sz w:val="20"/>
        </w:rPr>
        <w:t xml:space="preserve">COLUMBIA, Md. (October 6, 2026) </w:t>
      </w:r>
      <w:r>
        <w:rPr>
          <w:color w:val="000000"/>
        </w:rPr>
        <w:t xml:space="preserve">— </w:t>
      </w:r>
      <w:r>
        <w:rPr>
          <w:rFonts w:ascii="Arial;sans-serif" w:hAnsi="Arial;sans-serif"/>
          <w:b w:val="false"/>
          <w:color w:val="000000"/>
          <w:sz w:val="20"/>
        </w:rPr>
        <w:t>Tenable® Holdings, Inc. (NASDAQ: TENB), the exposure management company, today announced the appointment of Charlie Bell to its Board of Directors. A seasoned technology executive with nearly four decades of hands-on software engineering and operational leadership, Bell brings deep expertise in building and scaling complex cloud systems to Tenable’s board as the company continues to advance its AI-powered exposure management platform.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Bell’s appointment comes at a crucial inflection point for the enterprise cybersecurity industry. As organizations navigate the convergence of AI integration, cloud infrastructure and an accelerating volume of software vulnerabilities, Bell’s engineering-first perspective and extensive background in cloud-scale product architecture will reinforce Tenable’s strategic direction.</w:t>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0"/>
        </w:rPr>
        <w:t>Charlie Bell is one of the foundational architects of modern cloud computing and enterprise security,” said Mark Thurmond, Co-CEO of Tenable. “His track record of engineering resilient, large-scale software platforms and leading world-class product teams is phenomenal for our business.”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"Charlie brings deep experience leading organizations through major technology shifts, from the rise of cloud computing at massive scale to the security transformations that followed. He'll bring that same judgment to Tenable as we lead the security market into this next era of AI-driven exposure management and proactive risk reduction," said Steve Vintz, Co-CEO of 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Bell spent over two decades at Amazon Web Services (AWS), playing a central role in building its cloud infrastructure from its inception into a global, multi-billion dollar business. As a Senior Vice President at AWS, he led core engineering, utility computing and operational teams responsible for scaling cloud platforms used by millions of enterprises worldwide. Most recently, Bell served as Executive Vice President of Security, Compliance, Identity and Management at Microsoft, where he oversaw the company's enterprise security strategy, product engineering and threat intelligence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has established itself as the pioneer in exposure management, helping organizations focus on the risks that actually matter before they’re exploited," said Bell. "Throughout my career, I’ve been driven by a conviction that great engineering is the foundation of effective security. Tenable’s vision, backed by its massive data lake and advanced exposure intelligence, positions it uniquely to address the complexities of today’s AI attack surface. I look forward to working alongside the executive leadership team and the board to help guide the company's next phase of engineering-driven growth."</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 Bell's appointment, Tenable strengthens its board's technical depth, ensuring the company remains positioned to help global organizations reduce risk across AI, cloud, identity, OT and traditional IT environments.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Tenable® is the exposure management company, exposing and closing the cybersecurity gaps that erode business value, reputation and trust. The company’s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 Learn more at tenable.com.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Tenable PR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tenablepr@tenable.com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as that term is defined under the federal securities laws, including statements regarding the impact of the appointment of Charlie Bell to Tenable’s Board of Directors, anticipated strategic benefits and contributions to Tenable’s product development, platform engineering and AI-powered exposure management leadership, and future growth. Forward-looking statements are subject to a number of risks and uncertainties, many of which involve factors or circumstances that are beyond Tenable’s control. Tenable’s actual results could differ materially from those stated or implied in forward-looking statements due to a number of factors, including risks and uncertainties related to the development, integration and performance of advanced AI technologies, market acceptance of Tenable’s exposure management platform, and other risks detailed in Tenable’s Form 10-K filed with the Securities and Exchange Commission (“SEC”) for the year ended December 31, 2025, in Tenable’s quarterly reports on Form 10-Q for the quarters ended March 31, 2026 and June 30, 2026 and in other filings and reports that Tenable may file from time to time with the SEC. The forward-looking statements included in this press release represent Tenable’s views as of the date of this press release. Tenable anticipates that subsequent events and developments will cause Tenable’s views to change. Tenable undertakes no intention or obligation to update or revise any forward-looking statements, whether as a result of new information, future events or otherwise. These forward-looking statements should not be relied upon as representing Tenable’s views as of any date subsequent to the date of this press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1834</Words>
  <Characters>10690</Characters>
  <CharactersWithSpaces>12457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