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27.jpeg" ContentType="image/jpeg"/>
  <Override PartName="/word/media/image126.jpeg" ContentType="image/jpeg"/>
  <Override PartName="/word/media/image125.jpeg" ContentType="image/jpeg"/>
  <Override PartName="/word/media/image124.jpeg" ContentType="image/jpeg"/>
  <Override PartName="/word/media/image123.jpeg" ContentType="image/jpeg"/>
  <Override PartName="/word/media/image122.jpeg" ContentType="image/jpeg"/>
  <Override PartName="/word/media/image121.jpeg" ContentType="image/jpeg"/>
  <Override PartName="/word/media/image115.jpeg" ContentType="image/jpeg"/>
  <Override PartName="/word/media/image114.jpeg" ContentType="image/jpeg"/>
  <Override PartName="/word/media/image113.jpeg" ContentType="image/jpeg"/>
  <Override PartName="/word/media/image99.jpeg" ContentType="image/jpeg"/>
  <Override PartName="/word/media/image96.jpeg" ContentType="image/jpeg"/>
  <Override PartName="/word/media/image95.jpeg" ContentType="image/jpeg"/>
  <Override PartName="/word/media/image94.jpeg" ContentType="image/jpeg"/>
  <Override PartName="/word/media/image93.jpeg" ContentType="image/jpeg"/>
  <Override PartName="/word/media/image112.jpeg" ContentType="image/jpeg"/>
  <Override PartName="/word/media/image92.jpeg" ContentType="image/jpeg"/>
  <Override PartName="/word/media/image19.jpeg" ContentType="image/jpeg"/>
  <Override PartName="/word/media/image111.jpeg" ContentType="image/jpeg"/>
  <Override PartName="/word/media/image91.jpeg" ContentType="image/jpeg"/>
  <Override PartName="/word/media/image18.jpeg" ContentType="image/jpeg"/>
  <Override PartName="/word/media/image110.jpeg" ContentType="image/jpeg"/>
  <Override PartName="/word/media/image90.jpeg" ContentType="image/jpeg"/>
  <Override PartName="/word/media/image17.jpeg" ContentType="image/jpeg"/>
  <Override PartName="/word/media/image76.jpeg" ContentType="image/jpeg"/>
  <Override PartName="/word/media/image75.jpeg" ContentType="image/jpeg"/>
  <Override PartName="/word/media/image74.jpeg" ContentType="image/jpeg"/>
  <Override PartName="/word/media/image73.jpeg" ContentType="image/jpeg"/>
  <Override PartName="/word/media/image72.jpeg" ContentType="image/jpeg"/>
  <Override PartName="/word/media/image71.jpeg" ContentType="image/jpeg"/>
  <Override PartName="/word/media/image70.jpeg" ContentType="image/jpeg"/>
  <Override PartName="/word/media/image98.jpeg" ContentType="image/jpeg"/>
  <Override PartName="/word/media/image39.jpeg" ContentType="image/jpeg"/>
  <Override PartName="/word/media/image13.jpeg" ContentType="image/jpeg"/>
  <Override PartName="/word/media/image40.jpeg" ContentType="image/jpeg"/>
  <Override PartName="/word/media/image87.jpeg" ContentType="image/jpeg"/>
  <Override PartName="/word/media/image11.jpeg" ContentType="image/jpeg"/>
  <Override PartName="/word/media/image107.jpeg" ContentType="image/jpeg"/>
  <Override PartName="/word/media/image28.jpeg" ContentType="image/jpeg"/>
  <Override PartName="/word/media/image30.jpeg" ContentType="image/jpeg"/>
  <Override PartName="/word/media/image31.jpeg" ContentType="image/jpeg"/>
  <Override PartName="/word/media/image32.jpeg" ContentType="image/jpeg"/>
  <Override PartName="/word/media/image33.jpeg" ContentType="image/jpeg"/>
  <Override PartName="/word/media/image34.jpeg" ContentType="image/jpeg"/>
  <Override PartName="/word/media/image48.jpeg" ContentType="image/jpeg"/>
  <Override PartName="/word/media/image49.jpeg" ContentType="image/jpeg"/>
  <Override PartName="/word/media/image59.jpeg" ContentType="image/jpeg"/>
  <Override PartName="/word/media/image42.jpeg" ContentType="image/jpeg"/>
  <Override PartName="/word/media/image138.jpeg" ContentType="image/jpeg"/>
  <Override PartName="/word/media/image57.jpeg" ContentType="image/jpeg"/>
  <Override PartName="/word/media/image136.jpeg" ContentType="image/jpeg"/>
  <Override PartName="/word/media/image148.jpeg" ContentType="image/jpeg"/>
  <Override PartName="/word/media/image131.jpeg" ContentType="image/jpeg"/>
  <Override PartName="/word/media/image52.jpeg" ContentType="image/jpeg"/>
  <Override PartName="/word/media/image128.jpeg" ContentType="image/jpeg"/>
  <Override PartName="/word/media/image154.jpeg" ContentType="image/jpeg"/>
  <Override PartName="/word/media/image58.jpeg" ContentType="image/jpeg"/>
  <Override PartName="/word/media/image137.jpeg" ContentType="image/jpeg"/>
  <Override PartName="/word/media/image149.jpeg" ContentType="image/jpeg"/>
  <Override PartName="/word/media/image53.jpeg" ContentType="image/jpeg"/>
  <Override PartName="/word/media/image132.jpeg" ContentType="image/jpeg"/>
  <Override PartName="/word/media/image130.jpeg" ContentType="image/jpeg"/>
  <Override PartName="/word/media/image147.jpeg" ContentType="image/jpeg"/>
  <Override PartName="/word/media/image51.jpeg" ContentType="image/jpeg"/>
  <Override PartName="/word/media/image150.jpeg" ContentType="image/jpeg"/>
  <Override PartName="/word/media/image144.jpeg" ContentType="image/jpeg"/>
  <Override PartName="/word/media/image151.jpeg" ContentType="image/jpeg"/>
  <Override PartName="/word/media/image54.jpeg" ContentType="image/jpeg"/>
  <Override PartName="/word/media/image133.jpeg" ContentType="image/jpeg"/>
  <Override PartName="/word/media/image145.jpeg" ContentType="image/jpeg"/>
  <Override PartName="/word/media/image152.jpeg" ContentType="image/jpeg"/>
  <Override PartName="/word/media/image55.jpeg" ContentType="image/jpeg"/>
  <Override PartName="/word/media/image134.jpeg" ContentType="image/jpeg"/>
  <Override PartName="/word/media/image146.jpeg" ContentType="image/jpeg"/>
  <Override PartName="/word/media/image153.jpeg" ContentType="image/jpeg"/>
  <Override PartName="/word/media/image56.jpeg" ContentType="image/jpeg"/>
  <Override PartName="/word/media/image135.jpeg" ContentType="image/jpeg"/>
  <Override PartName="/word/media/image156.jpeg" ContentType="image/jpeg"/>
  <Override PartName="/word/media/image60.jpeg" ContentType="image/jpeg"/>
  <Override PartName="/word/media/image77.jpeg" ContentType="image/jpeg"/>
  <Override PartName="/word/media/image9.jpeg" ContentType="image/jpeg"/>
  <Override PartName="/word/media/image157.jpeg" ContentType="image/jpeg"/>
  <Override PartName="/word/media/image61.jpeg" ContentType="image/jpeg"/>
  <Override PartName="/word/media/image78.jpeg" ContentType="image/jpeg"/>
  <Override PartName="/word/media/image158.jpeg" ContentType="image/jpeg"/>
  <Override PartName="/word/media/image62.jpeg" ContentType="image/jpeg"/>
  <Override PartName="/word/media/image79.jpeg" ContentType="image/jpeg"/>
  <Override PartName="/word/media/image143.jpeg" ContentType="image/jpeg"/>
  <Override PartName="/word/media/image142.jpeg" ContentType="image/jpeg"/>
  <Override PartName="/word/media/image141.jpeg" ContentType="image/jpeg"/>
  <Override PartName="/word/media/image140.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155.jpeg" ContentType="image/jpeg"/>
  <Override PartName="/word/media/image129.jpeg" ContentType="image/jpeg"/>
  <Override PartName="/word/media/image43.jpeg" ContentType="image/jpeg"/>
  <Override PartName="/word/media/image50.jpeg" ContentType="image/jpeg"/>
  <Override PartName="/word/media/image139.jpeg" ContentType="image/jpeg"/>
  <Override PartName="/word/media/image8.jpeg" ContentType="image/jpeg"/>
  <Override PartName="/word/media/image10.jpeg" ContentType="image/jpeg"/>
  <Override PartName="/word/media/image27.jpeg" ContentType="image/jpeg"/>
  <Override PartName="/word/media/image86.jpeg" ContentType="image/jpeg"/>
  <Override PartName="/word/media/image106.jpeg" ContentType="image/jpeg"/>
  <Override PartName="/word/media/image29.jpeg" ContentType="image/jpeg"/>
  <Override PartName="/word/media/image12.jpeg" ContentType="image/jpeg"/>
  <Override PartName="/word/media/image88.jpeg" ContentType="image/jpeg"/>
  <Override PartName="/word/media/image108.jpeg" ContentType="image/jpeg"/>
  <Override PartName="/word/media/image38.jpeg" ContentType="image/jpeg"/>
  <Override PartName="/word/media/image97.jpeg" ContentType="image/jpeg"/>
  <Override PartName="/word/media/image7.jpeg" ContentType="image/jpeg"/>
  <Override PartName="/word/media/image6.jpeg" ContentType="image/jpeg"/>
  <Override PartName="/word/media/image5.jpeg" ContentType="image/jpeg"/>
  <Override PartName="/word/media/image26.jpeg" ContentType="image/jpeg"/>
  <Override PartName="/word/media/image85.jpeg" ContentType="image/jpeg"/>
  <Override PartName="/word/media/image105.jpeg" ContentType="image/jpeg"/>
  <Override PartName="/word/media/image4.jpeg" ContentType="image/jpeg"/>
  <Override PartName="/word/media/image25.jpeg" ContentType="image/jpeg"/>
  <Override PartName="/word/media/image84.jpeg" ContentType="image/jpeg"/>
  <Override PartName="/word/media/image104.jpeg" ContentType="image/jpeg"/>
  <Override PartName="/word/media/image37.jpeg" ContentType="image/jpeg"/>
  <Override PartName="/word/media/image3.jpeg" ContentType="image/jpeg"/>
  <Override PartName="/word/media/image24.jpeg" ContentType="image/jpeg"/>
  <Override PartName="/word/media/image83.jpeg" ContentType="image/jpeg"/>
  <Override PartName="/word/media/image103.jpeg" ContentType="image/jpeg"/>
  <Override PartName="/word/media/image36.jpeg" ContentType="image/jpeg"/>
  <Override PartName="/word/media/image2.jpeg" ContentType="image/jpeg"/>
  <Override PartName="/word/media/image23.jpeg" ContentType="image/jpeg"/>
  <Override PartName="/word/media/image82.jpeg" ContentType="image/jpeg"/>
  <Override PartName="/word/media/image102.jpeg" ContentType="image/jpeg"/>
  <Override PartName="/word/media/image119.jpeg" ContentType="image/jpeg"/>
  <Override PartName="/word/media/image35.jpeg" ContentType="image/jpeg"/>
  <Override PartName="/word/media/image1.jpeg" ContentType="image/jpeg"/>
  <Override PartName="/word/media/image89.jpeg" ContentType="image/jpeg"/>
  <Override PartName="/word/media/image22.jpeg" ContentType="image/jpeg"/>
  <Override PartName="/word/media/image81.jpeg" ContentType="image/jpeg"/>
  <Override PartName="/word/media/image101.jpeg" ContentType="image/jpeg"/>
  <Override PartName="/word/media/image118.jpeg" ContentType="image/jpeg"/>
  <Override PartName="/word/media/image41.jpeg" ContentType="image/jpeg"/>
  <Override PartName="/word/media/image120.jpeg" ContentType="image/jpeg"/>
  <Override PartName="/word/media/image14.jpeg" ContentType="image/jpeg"/>
  <Override PartName="/word/media/image15.jpeg" ContentType="image/jpeg"/>
  <Override PartName="/word/media/image16.jpeg" ContentType="image/jpeg"/>
  <Override PartName="/word/media/image109.jpeg" ContentType="image/jpeg"/>
  <Override PartName="/word/media/image20.jpeg" ContentType="image/jpeg"/>
  <Override PartName="/word/media/image116.jpeg" ContentType="image/jpeg"/>
  <Override PartName="/word/media/image21.jpeg" ContentType="image/jpeg"/>
  <Override PartName="/word/media/image80.jpeg" ContentType="image/jpeg"/>
  <Override PartName="/word/media/image100.jpeg" ContentType="image/jpeg"/>
  <Override PartName="/word/media/image117.jpeg" ContentType="image/jpeg"/>
  <Override PartName="/word/media/image63.jpeg" ContentType="image/jpeg"/>
  <Override PartName="/word/media/image64.jpeg" ContentType="image/jpeg"/>
  <Override PartName="/word/media/image65.jpeg" ContentType="image/jpeg"/>
  <Override PartName="/word/media/image66.jpeg" ContentType="image/jpeg"/>
  <Override PartName="/word/media/image67.jpeg" ContentType="image/jpeg"/>
  <Override PartName="/word/media/image68.jpeg" ContentType="image/jpeg"/>
  <Override PartName="/word/media/image6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231F20"/>
          <w:sz w:val="32"/>
        </w:rPr>
      </w:pPr>
      <w:r>
        <w:rPr>
          <w:rFonts w:ascii="Arial;sans-serif" w:hAnsi="Arial;sans-serif"/>
          <w:b/>
          <w:color w:val="231F20"/>
          <w:sz w:val="32"/>
        </w:rPr>
        <w:t>UNITED STATES</w:t>
      </w:r>
    </w:p>
    <w:p>
      <w:pPr>
        <w:pStyle w:val="TextBody"/>
        <w:bidi w:val="0"/>
        <w:spacing w:lineRule="auto" w:line="288" w:before="0" w:after="0"/>
        <w:jc w:val="center"/>
        <w:rPr>
          <w:rFonts w:ascii="Arial;sans-serif" w:hAnsi="Arial;sans-serif"/>
          <w:b/>
          <w:color w:val="231F20"/>
          <w:sz w:val="32"/>
        </w:rPr>
      </w:pPr>
      <w:r>
        <w:rPr>
          <w:rFonts w:ascii="Arial;sans-serif" w:hAnsi="Arial;sans-serif"/>
          <w:b/>
          <w:color w:val="231F20"/>
          <w:sz w:val="32"/>
        </w:rPr>
        <w:t>SECURITIES AND EXCHANGE COMMISSION</w:t>
      </w:r>
    </w:p>
    <w:p>
      <w:pPr>
        <w:pStyle w:val="TextBody"/>
        <w:bidi w:val="0"/>
        <w:spacing w:lineRule="auto" w:line="288" w:before="0" w:after="0"/>
        <w:jc w:val="center"/>
        <w:rPr>
          <w:rFonts w:ascii="Arial;sans-serif" w:hAnsi="Arial;sans-serif"/>
          <w:b/>
          <w:color w:val="231F20"/>
          <w:sz w:val="24"/>
        </w:rPr>
      </w:pPr>
      <w:r>
        <w:rPr>
          <w:rFonts w:ascii="Arial;sans-serif" w:hAnsi="Arial;sans-serif"/>
          <w:b/>
          <w:color w:val="231F20"/>
          <w:sz w:val="24"/>
        </w:rPr>
        <w:t>Washington, D.C. 20549</w:t>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__________________</w:t>
      </w:r>
    </w:p>
    <w:p>
      <w:pPr>
        <w:pStyle w:val="TextBody"/>
        <w:bidi w:val="0"/>
        <w:spacing w:lineRule="auto" w:line="288" w:before="0" w:after="0"/>
        <w:jc w:val="center"/>
        <w:rPr>
          <w:rFonts w:ascii="Arial;sans-serif" w:hAnsi="Arial;sans-serif"/>
          <w:b/>
          <w:color w:val="231F20"/>
          <w:sz w:val="32"/>
        </w:rPr>
      </w:pPr>
      <w:r>
        <w:rPr>
          <w:rFonts w:ascii="Arial;sans-serif" w:hAnsi="Arial;sans-serif"/>
          <w:b/>
          <w:color w:val="231F20"/>
          <w:sz w:val="32"/>
        </w:rPr>
        <w:t xml:space="preserve">FORM 8-K </w:t>
      </w:r>
    </w:p>
    <w:p>
      <w:pPr>
        <w:pStyle w:val="TextBody"/>
        <w:bidi w:val="0"/>
        <w:spacing w:lineRule="auto" w:line="288" w:before="0" w:after="0"/>
        <w:jc w:val="center"/>
        <w:rPr>
          <w:rFonts w:ascii="Arial;sans-serif" w:hAnsi="Arial;sans-serif"/>
          <w:b/>
          <w:color w:val="231F20"/>
          <w:sz w:val="20"/>
        </w:rPr>
      </w:pPr>
      <w:r>
        <w:rPr>
          <w:rFonts w:ascii="Arial;sans-serif" w:hAnsi="Arial;sans-serif"/>
          <w:b/>
          <w:color w:val="231F20"/>
          <w:sz w:val="20"/>
        </w:rPr>
        <w:t>__________________</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CURRENT REPORT</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pPr>
      <w:r>
        <w:rPr>
          <w:rFonts w:ascii="Arial;sans-serif" w:hAnsi="Arial;sans-serif"/>
          <w:b w:val="false"/>
          <w:color w:val="000000"/>
          <w:sz w:val="18"/>
        </w:rPr>
        <w:t>Date of report (Date of earliest event reported):</w:t>
      </w:r>
      <w:r>
        <w:rPr>
          <w:color w:val="000000"/>
        </w:rPr>
        <w:t> </w:t>
      </w:r>
      <w:r>
        <w:rPr>
          <w:rFonts w:ascii="Arial;sans-serif" w:hAnsi="Arial;sans-serif"/>
          <w:b/>
          <w:color w:val="000000"/>
          <w:sz w:val="18"/>
        </w:rPr>
        <w:t xml:space="preserve">September 10, 2026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231F20"/>
          <w:sz w:val="20"/>
        </w:rPr>
      </w:pPr>
      <w:r>
        <w:rPr>
          <w:rFonts w:ascii="Arial;sans-serif" w:hAnsi="Arial;sans-serif"/>
          <w:b/>
          <w:color w:val="231F20"/>
          <w:sz w:val="20"/>
        </w:rPr>
        <w:t>__________________</w:t>
      </w:r>
    </w:p>
    <w:p>
      <w:pPr>
        <w:pStyle w:val="TextBody"/>
        <w:bidi w:val="0"/>
        <w:spacing w:lineRule="auto" w:line="288" w:before="0" w:after="0"/>
        <w:jc w:val="center"/>
        <w:rPr>
          <w:rFonts w:ascii="Arial;sans-serif" w:hAnsi="Arial;sans-serif"/>
          <w:b/>
          <w:color w:val="231F20"/>
          <w:sz w:val="44"/>
        </w:rPr>
      </w:pPr>
      <w:r>
        <w:rPr>
          <w:rFonts w:ascii="Arial;sans-serif" w:hAnsi="Arial;sans-serif"/>
          <w:b/>
          <w:color w:val="231F20"/>
          <w:sz w:val="44"/>
        </w:rPr>
        <w:t xml:space="preserve">TENABLE HOLDINGS, INC. </w:t>
      </w:r>
    </w:p>
    <w:p>
      <w:pPr>
        <w:pStyle w:val="TextBody"/>
        <w:bidi w:val="0"/>
        <w:spacing w:lineRule="auto" w:line="288" w:before="0" w:after="0"/>
        <w:jc w:val="center"/>
        <w:rPr>
          <w:rFonts w:ascii="Arial;sans-serif" w:hAnsi="Arial;sans-serif"/>
          <w:b/>
          <w:color w:val="231F20"/>
          <w:sz w:val="16"/>
        </w:rPr>
      </w:pPr>
      <w:r>
        <w:rPr>
          <w:rFonts w:ascii="Arial;sans-serif" w:hAnsi="Arial;sans-serif"/>
          <w:b/>
          <w:color w:val="231F20"/>
          <w:sz w:val="16"/>
        </w:rPr>
        <w:t>(Exact name of registrant as specified in its charter)</w:t>
      </w:r>
    </w:p>
    <w:p>
      <w:pPr>
        <w:pStyle w:val="TextBody"/>
        <w:bidi w:val="0"/>
        <w:spacing w:lineRule="auto" w:line="288" w:before="0" w:after="0"/>
        <w:jc w:val="center"/>
        <w:rPr>
          <w:rFonts w:ascii="Arial;sans-serif" w:hAnsi="Arial;sans-serif"/>
          <w:b/>
          <w:color w:val="231F20"/>
          <w:sz w:val="20"/>
        </w:rPr>
      </w:pPr>
      <w:r>
        <w:rPr>
          <w:rFonts w:ascii="Arial;sans-serif" w:hAnsi="Arial;sans-serif"/>
          <w:b/>
          <w:color w:val="231F20"/>
          <w:sz w:val="20"/>
        </w:rPr>
        <w:t>__________________</w:t>
      </w:r>
    </w:p>
    <w:tbl>
      <w:tblPr>
        <w:tblW w:w="9373" w:type="dxa"/>
        <w:jc w:val="left"/>
        <w:tblInd w:w="0" w:type="dxa"/>
        <w:tblLayout w:type="fixed"/>
        <w:tblCellMar>
          <w:top w:w="28" w:type="dxa"/>
          <w:left w:w="28" w:type="dxa"/>
          <w:bottom w:w="28" w:type="dxa"/>
          <w:right w:w="28" w:type="dxa"/>
        </w:tblCellMar>
      </w:tblPr>
      <w:tblGrid>
        <w:gridCol w:w="1566"/>
        <w:gridCol w:w="1374"/>
        <w:gridCol w:w="1395"/>
        <w:gridCol w:w="682"/>
        <w:gridCol w:w="682"/>
        <w:gridCol w:w="690"/>
        <w:gridCol w:w="871"/>
        <w:gridCol w:w="871"/>
        <w:gridCol w:w="1242"/>
      </w:tblGrid>
      <w:tr>
        <w:trPr/>
        <w:tc>
          <w:tcPr>
            <w:tcW w:w="1566"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Delaware</w:t>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001-38600</w:t>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47-5580846</w:t>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(State or other jurisdiction of incorporation or organization)</w:t>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(Commission File Number)</w:t>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(I.R.S. Employer Identification Number)</w:t>
            </w:r>
          </w:p>
        </w:tc>
      </w:tr>
    </w:tbl>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6100 Merriweather Drive, Columbia, Maryland, 21044 </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(Address of principal executive offices, including zip code)</w: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(410) 872-0555 </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(Registrant’s telephone number, including area code)</w:t>
      </w:r>
    </w:p>
    <w:p>
      <w:pPr>
        <w:pStyle w:val="TextBody"/>
        <w:bidi w:val="0"/>
        <w:spacing w:lineRule="auto" w:line="288" w:before="0" w:after="0"/>
        <w:jc w:val="center"/>
        <w:rPr>
          <w:rFonts w:ascii="Arial;sans-serif" w:hAnsi="Arial;sans-serif"/>
          <w:b/>
          <w:color w:val="231F20"/>
          <w:sz w:val="20"/>
        </w:rPr>
      </w:pPr>
      <w:r>
        <w:rPr>
          <w:rFonts w:ascii="Arial;sans-serif" w:hAnsi="Arial;sans-serif"/>
          <w:b/>
          <w:color w:val="231F20"/>
          <w:sz w:val="20"/>
        </w:rPr>
        <w:t>__________________</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w:t>
      </w:r>
    </w:p>
    <w:tbl>
      <w:tblPr>
        <w:tblW w:w="9566" w:type="dxa"/>
        <w:jc w:val="left"/>
        <w:tblInd w:w="0" w:type="dxa"/>
        <w:tblLayout w:type="fixed"/>
        <w:tblCellMar>
          <w:top w:w="28" w:type="dxa"/>
          <w:left w:w="28" w:type="dxa"/>
          <w:bottom w:w="28" w:type="dxa"/>
          <w:right w:w="28" w:type="dxa"/>
        </w:tblCellMar>
      </w:tblPr>
      <w:tblGrid>
        <w:gridCol w:w="124"/>
        <w:gridCol w:w="109"/>
        <w:gridCol w:w="109"/>
        <w:gridCol w:w="2700"/>
        <w:gridCol w:w="2700"/>
        <w:gridCol w:w="38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382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8953" w:type="dxa"/>
        <w:jc w:val="center"/>
        <w:tblInd w:w="0" w:type="dxa"/>
        <w:tblLayout w:type="fixed"/>
        <w:tblCellMar>
          <w:top w:w="28" w:type="dxa"/>
          <w:left w:w="28" w:type="dxa"/>
          <w:bottom w:w="28" w:type="dxa"/>
          <w:right w:w="28" w:type="dxa"/>
        </w:tblCellMar>
      </w:tblPr>
      <w:tblGrid>
        <w:gridCol w:w="1287"/>
        <w:gridCol w:w="1131"/>
        <w:gridCol w:w="1136"/>
        <w:gridCol w:w="534"/>
        <w:gridCol w:w="534"/>
        <w:gridCol w:w="536"/>
        <w:gridCol w:w="1108"/>
        <w:gridCol w:w="1108"/>
        <w:gridCol w:w="1579"/>
      </w:tblGrid>
      <w:tr>
        <w:trPr/>
        <w:tc>
          <w:tcPr>
            <w:tcW w:w="128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Title of each class</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Trading Symbol(s)</w:t>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Name of each exchange on which registered</w:t>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Common Stock, par value $0.01 per share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TENB</w:t>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The Nasdaq Stock Market LLC</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Arial;sans-serif" w:hAnsi="Arial;sans-serif"/>
          <w:b w:val="false"/>
          <w:color w:val="000000"/>
          <w:sz w:val="18"/>
        </w:rPr>
        <w:t>Emerging growth company </w:t>
      </w:r>
      <w:r>
        <w:rPr>
          <w:color w:val="000000"/>
        </w:rPr>
        <w:t xml:space="preserve">☐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1.01    Entry into a Material Definitive Agreement.</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Indenture and Notes</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On September 15, 2026, Tenable Holdings, Inc. (the “Company”) completed its previously announced private offering (the “Offering”) of $800,000,000 aggregate principal amount of 0.25% Convertible Senior Notes due 2031 (the “Notes”), including the exercise in full of the initial purchasers’ option to purchase up to an additional $75,000,000 principal amount of the Notes. The Notes were issued pursuant to an indenture, dated September 15, 2026 (the “Indenture”), between the Company and U.S. Bank Trust Company, National Association, as trustee. </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The Notes are general senior unsecured obligations of the Company and will mature on September 15, 2031, unless earlier converted, redeemed or repurchased. The Notes will bear interest at a rate of 0.25% per year, payable semiannually in arrears on March 15 and September 15 of each year, beginning on March 15, 2027. Holders may convert all or any portion of their Notes at their option at any time prior to the close of business on the business day immediately preceding June 15, 2031 only under the following circumstances: (1) during any calendar quarter commencing after the calendar quarter ending on December 31, 2026 (and only during such calendar quarter), if the last reported sale price of the Company’s common stock, par value $0.01 per share (the “common stock”), for at least 20 trading days (whether or not consecutive) during a period of 30 consecutive trading days ending on, and including, the last trading day of the immediately preceding calendar quarter is greater than or equal to 150% of the conversion price for the Notes on each applicable trading day; (2) during the five business day period after any 10 consecutive trading day period (the “measurement period”) in which the “trading price” (as defined in the Indenture) per $1,000 principal amount of the Notes for each trading day of the measurement period was less than 98% of the product of the last reported sale price of the common stock and the conversion rate on each such trading day; (3) if the Company calls such Notes for redemption, at any time prior to the close of business on the second scheduled trading day immediately preceding the redemption date, but only with respect to the Notes called (or deemed called, in the case of an optional redemption (as defined below)) for redemption; or (4) upon the occurrence of specified corporate events as set forth in the Indenture. On or after June 15, 2031 until the close of business on the second scheduled trading day immediately preceding the maturity date, holders of the Notes may convert all or any portion of their Notes at any time, regardless of the foregoing circumstances. Upon conversion, the Company will pay cash up to the aggregate principal amount of the Notes to be converted and pay or deliver, as the case may be, cash, shares of common stock or a combination of cash and shares of common stock, at the Company’s election, in respect of the remainder, if any, of the Company’s conversion obligation in excess of the aggregate principal amount of the Notes being converted, in the manner and subject to the terms and conditions provided in the Indenture.</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The conversion rate for the Notes will initially be 22.3005 shares of common stock per $1,000 principal amount of Notes (equivalent to an initial conversion price of approximately $44.84 per share of common stock). The initial conversion price of the Notes represents a premium of approximately 40% over the last reported sale price of $32.03 per share of the common stock on The Nasdaq Global Select Market on September 10, 2026. The conversion rate for the Notes is subject to adjustment in some events in accordance with the terms of the Indenture but will not be adjusted for any accrued and unpaid interest. In addition, following certain corporate events that occur prior to the maturity date of the Notes or if the Company delivers a notice of redemption, the Company will, in certain circumstances, increase the conversion rate of the Notes for a holder who elects to convert its Notes in connection with such a corporate event or convert its Notes called (or deemed called, in the case of an optional redemption) for redemption during the related redemption period (as set forth in the Indenture), as the case may be.</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The Company may not redeem the Notes prior to September 20, 2029, except in the event of a cleanup redemption (as defined below). The Company may redeem for cash all or any portion of the Notes (subject to certain limitations described in the Indenture), at its option, on a redemption date on or after September 20, 2029 and before the 31st scheduled trading day immediately prior to the maturity date if the last reported sale price of the common stock has been at least 130% of the conversion price for the Notes then in effect for at least 20 trading days (whether or not consecutive) during any 30 consecutive trading day period (including the last trading day of such period) ending on, and including, the trading day immediately preceding the date on which the Company provides the related notice of redemption (such redemption, an “optional redemption”). In addition, subject to certain conditions described in the Indenture, the Company may redeem for cash all, but not less than all, of the Notes at any time before the 31st scheduled trading day immediately prior to the maturity date if the aggregate principal amount of the Notes that remains outstanding at such time is less than $80,000,000 (such redemption, a “cleanup redemption”). The redemption price for any optional redemption or cleanup redemption will be equal to 100% of the principal amount of the Notes to be redeemed, plus accrued and unpaid interest, to, but excluding, the relevant redemption date. No sinking fund is provided for the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If the Company undergoes a “fundamental change” (as defined in the Indenture), then, subject to certain conditions and except as described in the Indenture, holders may require the Company to repurchase for cash all or any portion of their Notes at a fundamental change repurchase price equal to 100% of the principal amount of the Notes to be repurchased, plus accrued and unpaid interest, to, but excluding, the fundamental change repurchase date.</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The Indenture includes customary covenants and sets forth certain events of default. The following events are considered “events of default” under the Indenture:</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default in any payment of interest on any Note when due and payable and the default continues for a period of 30 days;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default in the payment of principal of any Note when due and payable at its stated maturity, upon optional redemption, upon cleanup redemption, upon any required repurchase, upon declaration of acceleration or otherwise;</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failure by the Company to comply with its obligation to convert the Notes in accordance with the Indenture upon exercise of a holder’s conversion right, and such failure continues for three business days;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failure by the Company to give (i) a fundamental change notice or notice of a make-whole fundamental change, in either case when due and such failure continues for five business days, or (ii) notice of a specified corporate transaction when due and such failure continues for three business days;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failure by the Company to comply with its obligations in respect of any consolidation, merger or sale of assets;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failure by the Company to comply with any of the other agreements in the Notes or the Indenture for 60 days after receipt of written notice of such failure from the trustee or the holders of at least 25% in principal amount of the Notes then outstanding;</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20"/>
        </w:rPr>
        <w:t>default by the Company or any of its significant subsidiaries (as defined in the Indenture) with respect to any mortgage, agreement or other instrument under which there may be outstanding, or by which there may be secured or evidenced, any indebtedness for money borrowed with a principal amount in excess of $75,000,000 (or its foreign currency equivalent), in the aggregate of the Company and/or any of the Company’s significant subsidiaries, whether such indebtedness now exists or shall hereafter be created, (i) resulting in such indebtedness becoming or being declared due and payable prior to its stated maturity date or (ii) constituting a failure to pay the principal of any such debt when due and payable (after the expiration of all applicable grace periods) at its stated maturity, upon required repurchase, upon declaration of acceleration or otherwise, and in the cases of clauses (i) and (ii), such acceleration shall not have been rescinded or annulled or such failure to pay or default shall not have been cured or waived, or such indebtedness is not paid or discharged, as the case may be, within 45 days after written notice to the Company by the trustee or to the Company and the trustee by holders of at least 25% in aggregate principal amount of the Notes then outstanding in accordance with the Indenture; and</w:t>
      </w:r>
    </w:p>
    <w:p>
      <w:pPr>
        <w:pStyle w:val="TextBody"/>
        <w:bidi w:val="0"/>
        <w:spacing w:lineRule="auto" w:line="288" w:before="0" w:after="240"/>
        <w:ind w:left="0" w:right="0" w:hanging="360"/>
        <w:jc w:val="left"/>
        <w:rPr/>
      </w:pPr>
      <w:r>
        <w:rPr>
          <w:color w:val="000000"/>
        </w:rPr>
        <w:t>•</w:t>
      </w:r>
      <w:r>
        <w:rPr>
          <w:rFonts w:ascii="Arial;sans-serif" w:hAnsi="Arial;sans-serif"/>
          <w:b w:val="false"/>
          <w:color w:val="000000"/>
          <w:sz w:val="20"/>
        </w:rPr>
        <w:t>certain events of bankruptcy, insolvency or reorganization of the Company or any of the Company’s significant subsidiaries.</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If certain bankruptcy and insolvency-related events of default occur with respect to the Company, the principal of, and accrued and unpaid interest, on, all of the Notes then outstanding shall automatically become due and payable. If an event of default with respect to the Notes, other than certain bankruptcy and insolvency-related events of default with respect to the Company, occurs and is continuing, the trustee, by notice to the Company, or the holders of at least 25% in principal amount of the outstanding Notes by notice to the Company and the trustee, may, declare 100% of the principal of and accrued and unpaid interest, if any, on all the outstanding Notes to be due and payable. Notwithstanding the foregoing, the Indenture provides that, to the extent the Company so elects, the sole remedy for an event of default relating to the Company’s failure to comply with certain reporting covenants in the Indenture will, for the first 365 days after the occurrence of such an event of default, consist exclusively of the right to receive additional interest on the Notes.</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The Indenture provides that the Company shall not consolidate with or merge with or into, or sell, convey, transfer or lease all or substantially all of the consolidated properties and assets of the Company and its subsidiaries, taken as a whole, to another person (other than any such sale, conveyance, transfer or lease to one or more of the Company’s direct or indirect wholly owned subsidiaries), unless: (i) the resulting, surviving or transferee person (if not the Company) is a “qualified successor entity” (as defined in the Indenture) (such qualified successor entity, the “successor entity”) organized and existing under the laws of the United States of America, any State thereof or the District of Columbia, and such successor entity (if not the Company) expressly assumes by supplemental indenture all of the Company’s obligations under the Notes and the Indenture; and (ii) immediately after giving effect to such business combination event, no default or event of default has occurred and is continuing under the Indenture.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A copy of the Indenture is attached hereto as Exhibit 4.1 (including the form of the Notes attached hereto as Exhibit 4.2) and is incorporated herein by reference (and this description is qualified in its entirety by reference to such document).</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Capped Call Transactions</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On September 10, 2026, in connection with the pricing of the Notes, and on September 14, 2026, in connection with the exercise in full by the initial purchasers of their option to purchase additional Notes, the Company entered into privately negotiated capped call transactions with certain financial institutions, pursuant to capped call confirmations in substantially the form filed as Exhibit 10.1 to this Current Report on Form 8-K, which is incorporated herein by reference (and this description is qualified in its entirety by reference to such document). The capped call transactions cover, subject to customary adjustments substantially similar to those applicable to the Notes, the number of shares of the common stock initially underlying the Notes. The capped call transactions are expected generally to reduce the potential dilution to the common stock upon any conversion of the Notes and/or offset any cash payments the Company is required to make in excess of the principal amount of converted Notes, as the case may be, with such reduction and/or offset subject to a cap based on a cap price initially equal to $64.06 per share (which represents a premium of 100% over the last reported sale price of the common stock of $32.03 per share on The Nasdaq Global Select Market on September 10, 2026), and is subject to certain adjustments under the terms of the capped call transactions.</w:t>
      </w:r>
    </w:p>
    <w:p>
      <w:pPr>
        <w:pStyle w:val="TextBody"/>
        <w:bidi w:val="0"/>
        <w:spacing w:lineRule="auto" w:line="288" w:before="0" w:after="240"/>
        <w:jc w:val="left"/>
        <w:rPr/>
      </w:pPr>
      <w:r>
        <w:rPr>
          <w:rFonts w:ascii="Arial;sans-serif" w:hAnsi="Arial;sans-serif"/>
          <w:b/>
          <w:i/>
          <w:color w:val="000000"/>
          <w:sz w:val="20"/>
        </w:rPr>
        <w:t>Proceeds</w:t>
      </w:r>
      <w:r>
        <w:rPr>
          <w:color w:val="000000"/>
        </w:rPr>
        <w:t>    </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The Company’s net proceeds from the Offering were approximately $778.8 million after deducting the initial purchasers’ discounts and commissions and estimated offering expenses payable by the Company. The Company used the net proceeds from the Offering (i) to pay the approximately $64.1 million cost of the capped call transactions described above, (ii) to repurchase approximately $170.5 million of its common stock concurrently with the pricing of the Notes in privately negotiated transactions effected with or through one of the initial purchasers of the Notes or its affiliate and (iii) to pay the cost of repaying in full the term loans under its credit agreement, dated July 7, 2021, as amended, by and among the Company, Tenable, Inc., the lenders party thereto and JPMorgan Chase Bank, N.A., as administrative agent and collateral agent for the lenders from time to time thereto (the “Credit Agreement”). The Company expects to use the remaining net proceeds for general corporate purposes, which may include additional share repurchases, acquisitions or strategic investments in complementary businesses or technologies, working capital, operating expenses, capital expenditures and general and administrative expenses. The Credit Agreement was terminated effective September 15, 2026.</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1.02    Termination of a Material Definitive Agreement.</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The information set forth under Item 1.01 of this Current Report on Form 8-K is incorporated herein by reference.</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2.03    Creation of Direct Financial Obligation or an Obligation under an Off-Balance Sheet Arrangement or a Registrant.</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The information set forth under Item 1.01 of this Current Report on Form 8-K is incorporated herein by reference.</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3.02    Unregistered Sales of Equity Securities.</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The information set forth under Item 1.01 of this Current Report on Form 8-K is incorporated herein by reference.</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The Company offered and sold the Notes to the initial purchasers in reliance on the exemption from registration provided by Section 4(a)(2) of the Securities Act of 1933, as amended (the “Securities Act”), and for resale by the initial purchasers to persons reasonably believed to be qualified institutional buyers pursuant to the exemption from registration provided by Rule 144A under the Securities Act. The Company relied on these exemptions from registration based in part on representations made by the initial purchasers in the purchase agreement dated September 10, 2026 by and among the Company and the representatives of the initial purchasers.</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The Notes and the shares of common stock issuable upon conversion of the Notes, if any, have not been registered under the Securities Act and may not be offered or sold in the United States absent registration or an applicable exemption from registration requirements. The Company does not intend to file a registration statement for the resale of the Notes or any shares of common stock issuable upon conversion of the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Based on the initial conversion rate, the Notes are convertible into 17,840,400 shares of common stock and, in limited circumstances, are convertible into a maximum of 24,976,560 shares of common stock. The Notes are subject to customary anti-dilution adjustment provisions. To the extent that any shares of common stock are issued upon conversion of the Notes, they will be issued in transactions anticipated to be exempt from registration under the Securities Act by virtue of Section 3(a)(9) thereof because no commission or other remuneration is expected to be paid in connection with conversion of the Notes and any resulting issuance of shares of common stock.</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8.01    Other Events.</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Press Releases</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On September 10, 2026, the Company issued a press release announcing the proposed Offering. A copy of the press release is attached hereto as Exhibit 99.1 and incorporated herein by reference.</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On September 10, 2026, the Company issued a press release announcing the pricing of the Notes. A copy of the press release is attached hereto as Exhibit 99.2 and is incorporated herein by reference.</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lineRule="auto" w:line="288"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Any statements made in this Current Report on Form 8-K that are not based on historical fact are forward looking statements, including statements concerning capped call transactions, including the potential dilution reduction, the conversion of the Notes, the anticipated use of proceeds from the Offering including the repayment of the term loans under the Company’s Credit Agreement. The words “believe,” “may,” “will,” “estimate,” “continue,” “anticipate,” “intend,” “expect,” “seek,” “plan,” “project,” “target,” “looking ahead,” “look to,” “move into,” and similar expressions are intended to identify forward-looking statements. Any forward-looking statements made in this Current Report on Form 8-K represent management’s best judgment as to what may occur in the future. However, the Company’s actual outcome and results are not guaranteed and are subject to certain risks, uncertainties and assumptions (“Future Factors”), and may differ materially from what is expressed. For a description of Future Factors that could cause actual results to differ materially from such forward-looking statements, see the discussion under the section “Risk Factors” included in the Company’s Form 10-K filed with the Securities and Exchange Commission (“SEC”) for the year ended December 31, 2025, in the Company’s quarterly reports on Form 10-Q for the quarters ended March 31, 2026 and June 30, 2026 and other filings that the Company makes from time to time with the SEC, which are available on the SEC’s website at www.sec.gov. All forward-looking statements contained in this Current Report on Form 8-K speak only as of the date on which they were made. The Company undertakes no obligation to update such statements to reflect events that occur or circumstances that exist after the date on which they were made.</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    Exhibits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425"/>
        <w:gridCol w:w="373"/>
        <w:gridCol w:w="374"/>
        <w:gridCol w:w="109"/>
        <w:gridCol w:w="109"/>
        <w:gridCol w:w="109"/>
        <w:gridCol w:w="2603"/>
        <w:gridCol w:w="2521"/>
        <w:gridCol w:w="3582"/>
      </w:tblGrid>
      <w:tr>
        <w:trPr/>
        <w:tc>
          <w:tcPr>
            <w:tcW w:w="425"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c>
          <w:tcPr>
            <w:tcW w:w="3582" w:type="dxa"/>
            <w:tcBorders/>
            <w:vAlign w:val="center"/>
          </w:tcPr>
          <w:p>
            <w:pPr>
              <w:pStyle w:val="TableContents"/>
              <w:bidi w:val="0"/>
              <w:spacing w:before="0" w:after="283"/>
              <w:jc w:val="left"/>
              <w:rPr>
                <w:sz w:val="4"/>
                <w:szCs w:val="4"/>
              </w:rPr>
            </w:pPr>
            <w:r>
              <w:rPr>
                <w:sz w:val="4"/>
                <w:szCs w:val="4"/>
              </w:rPr>
            </w:r>
          </w:p>
        </w:tc>
      </w:tr>
      <w:tr>
        <w:trPr/>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Description</w:t>
            </w:r>
          </w:p>
        </w:tc>
      </w:tr>
      <w:tr>
        <w:trPr/>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hibit41-titanxindentur.htm">
              <w:r>
                <w:rPr>
                  <w:rStyle w:val="InternetLink"/>
                  <w:rFonts w:ascii="Arial;sans-serif" w:hAnsi="Arial;sans-serif"/>
                  <w:b w:val="false"/>
                  <w:color w:val="000080"/>
                  <w:sz w:val="20"/>
                  <w:u w:val="single"/>
                </w:rPr>
                <w:t xml:space="preserve">Indenture, dated as of September </w:t>
              </w:r>
            </w:hyperlink>
            <w:hyperlink w:anchor="exhibit41-titanxindentur.htm">
              <w:r>
                <w:rPr>
                  <w:rStyle w:val="InternetLink"/>
                  <w:rFonts w:ascii="Arial;sans-serif" w:hAnsi="Arial;sans-serif"/>
                  <w:b w:val="false"/>
                  <w:color w:val="000080"/>
                  <w:sz w:val="20"/>
                  <w:u w:val="single"/>
                </w:rPr>
                <w:t>15</w:t>
              </w:r>
            </w:hyperlink>
            <w:hyperlink w:anchor="exhibit41-titanxindentur.htm">
              <w:r>
                <w:rPr>
                  <w:rStyle w:val="InternetLink"/>
                  <w:rFonts w:ascii="Arial;sans-serif" w:hAnsi="Arial;sans-serif"/>
                  <w:b w:val="false"/>
                  <w:color w:val="000080"/>
                  <w:sz w:val="20"/>
                  <w:u w:val="single"/>
                </w:rPr>
                <w:t>, 2026, by and between Tenable Holdings, Inc. and U.S. Bank Trust Company, National Association, as Trustee</w:t>
              </w:r>
            </w:hyperlink>
          </w:p>
        </w:tc>
      </w:tr>
      <w:tr>
        <w:trPr/>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42-formofglobalno.htm">
              <w:r>
                <w:rPr>
                  <w:rStyle w:val="InternetLink"/>
                  <w:rFonts w:ascii="Arial;sans-serif" w:hAnsi="Arial;sans-serif"/>
                  <w:b w:val="false"/>
                  <w:color w:val="000080"/>
                  <w:sz w:val="20"/>
                  <w:u w:val="single"/>
                </w:rPr>
                <w:t xml:space="preserve">Form of Global Note, representing Tenable Holdings, Inc.’s </w:t>
              </w:r>
            </w:hyperlink>
            <w:hyperlink w:anchor="exhibit42-formofglobalno.htm">
              <w:r>
                <w:rPr>
                  <w:rStyle w:val="InternetLink"/>
                  <w:rFonts w:ascii="Arial;sans-serif" w:hAnsi="Arial;sans-serif"/>
                  <w:b w:val="false"/>
                  <w:color w:val="000080"/>
                  <w:sz w:val="20"/>
                  <w:u w:val="single"/>
                </w:rPr>
                <w:t>0.25</w:t>
              </w:r>
            </w:hyperlink>
            <w:hyperlink w:anchor="exhibit42-formofglobalno.htm">
              <w:r>
                <w:rPr>
                  <w:rStyle w:val="InternetLink"/>
                  <w:rFonts w:ascii="Arial;sans-serif" w:hAnsi="Arial;sans-serif"/>
                  <w:b w:val="false"/>
                  <w:color w:val="000080"/>
                  <w:sz w:val="20"/>
                  <w:u w:val="single"/>
                </w:rPr>
                <w:t>% Convertible Senior Notes due 2031 (included as Exhibit A to the Indenture filed as Exhibit 4.1)</w:t>
              </w:r>
            </w:hyperlink>
          </w:p>
        </w:tc>
      </w:tr>
      <w:tr>
        <w:trPr/>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projecttxform.htm">
              <w:r>
                <w:rPr>
                  <w:rStyle w:val="InternetLink"/>
                  <w:rFonts w:ascii="Arial;sans-serif" w:hAnsi="Arial;sans-serif"/>
                  <w:b w:val="false"/>
                  <w:color w:val="0000FF"/>
                  <w:sz w:val="20"/>
                  <w:u w:val="single"/>
                </w:rPr>
                <w:t>Form of Confirmation for Capped Call Transactions</w:t>
              </w:r>
            </w:hyperlink>
          </w:p>
        </w:tc>
      </w:tr>
      <w:tr>
        <w:trPr/>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htm">
              <w:r>
                <w:rPr>
                  <w:rStyle w:val="InternetLink"/>
                  <w:rFonts w:ascii="Arial;sans-serif" w:hAnsi="Arial;sans-serif"/>
                  <w:b w:val="false"/>
                  <w:color w:val="000080"/>
                  <w:sz w:val="20"/>
                  <w:u w:val="single"/>
                </w:rPr>
                <w:t>Press release titled “Tenable Holdings, Inc. Announces Proposed Private Placement of $</w:t>
              </w:r>
            </w:hyperlink>
            <w:hyperlink w:anchor="exhibit991.htm">
              <w:r>
                <w:rPr>
                  <w:rStyle w:val="InternetLink"/>
                  <w:rFonts w:ascii="Arial;sans-serif" w:hAnsi="Arial;sans-serif"/>
                  <w:b w:val="false"/>
                  <w:color w:val="000080"/>
                  <w:sz w:val="20"/>
                  <w:u w:val="single"/>
                </w:rPr>
                <w:t>650.0</w:t>
              </w:r>
            </w:hyperlink>
            <w:hyperlink w:anchor="exhibit991.htm">
              <w:r>
                <w:rPr>
                  <w:rStyle w:val="InternetLink"/>
                  <w:rFonts w:ascii="Arial;sans-serif" w:hAnsi="Arial;sans-serif"/>
                  <w:b w:val="false"/>
                  <w:color w:val="000080"/>
                  <w:sz w:val="20"/>
                  <w:u w:val="single"/>
                </w:rPr>
                <w:t xml:space="preserve"> Million of Convertible Senior Notes,” dated September</w:t>
              </w:r>
            </w:hyperlink>
            <w:hyperlink w:anchor="exhibit991.htm">
              <w:r>
                <w:rPr>
                  <w:rStyle w:val="InternetLink"/>
                  <w:rFonts w:ascii="Arial;sans-serif" w:hAnsi="Arial;sans-serif"/>
                  <w:b w:val="false"/>
                  <w:color w:val="000080"/>
                  <w:sz w:val="20"/>
                  <w:u w:val="single"/>
                </w:rPr>
                <w:t xml:space="preserve"> 10</w:t>
              </w:r>
            </w:hyperlink>
            <w:hyperlink w:anchor="exhibit991.htm">
              <w:r>
                <w:rPr>
                  <w:rStyle w:val="InternetLink"/>
                  <w:rFonts w:ascii="Arial;sans-serif" w:hAnsi="Arial;sans-serif"/>
                  <w:b w:val="false"/>
                  <w:color w:val="000080"/>
                  <w:sz w:val="20"/>
                  <w:u w:val="single"/>
                </w:rPr>
                <w:t>, 2026</w:t>
              </w:r>
            </w:hyperlink>
          </w:p>
        </w:tc>
      </w:tr>
      <w:tr>
        <w:trPr/>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2.htm">
              <w:r>
                <w:rPr>
                  <w:rStyle w:val="InternetLink"/>
                  <w:rFonts w:ascii="Arial;sans-serif" w:hAnsi="Arial;sans-serif"/>
                  <w:b w:val="false"/>
                  <w:color w:val="000080"/>
                  <w:sz w:val="20"/>
                  <w:u w:val="single"/>
                </w:rPr>
                <w:t xml:space="preserve">Press release titled “Tenable Holdings, Inc. Announces Pricing of </w:t>
              </w:r>
            </w:hyperlink>
            <w:hyperlink w:anchor="exhibit992.htm">
              <w:r>
                <w:rPr>
                  <w:rStyle w:val="InternetLink"/>
                  <w:rFonts w:ascii="Arial;sans-serif" w:hAnsi="Arial;sans-serif"/>
                  <w:b w:val="false"/>
                  <w:color w:val="000080"/>
                  <w:sz w:val="20"/>
                  <w:u w:val="single"/>
                </w:rPr>
                <w:t>Upsized</w:t>
              </w:r>
            </w:hyperlink>
            <w:hyperlink w:anchor="exhibit992.htm">
              <w:r>
                <w:rPr>
                  <w:rStyle w:val="InternetLink"/>
                  <w:rFonts w:ascii="Arial;sans-serif" w:hAnsi="Arial;sans-serif"/>
                  <w:b w:val="false"/>
                  <w:color w:val="000080"/>
                  <w:sz w:val="20"/>
                  <w:u w:val="single"/>
                </w:rPr>
                <w:t xml:space="preserve"> $</w:t>
              </w:r>
            </w:hyperlink>
            <w:hyperlink w:anchor="exhibit992.htm">
              <w:r>
                <w:rPr>
                  <w:rStyle w:val="InternetLink"/>
                  <w:rFonts w:ascii="Arial;sans-serif" w:hAnsi="Arial;sans-serif"/>
                  <w:b w:val="false"/>
                  <w:color w:val="000080"/>
                  <w:sz w:val="20"/>
                  <w:u w:val="single"/>
                </w:rPr>
                <w:t>725</w:t>
              </w:r>
            </w:hyperlink>
            <w:hyperlink w:anchor="exhibit992.htm">
              <w:r>
                <w:rPr>
                  <w:rStyle w:val="InternetLink"/>
                  <w:rFonts w:ascii="Arial;sans-serif" w:hAnsi="Arial;sans-serif"/>
                  <w:b w:val="false"/>
                  <w:color w:val="000080"/>
                  <w:sz w:val="20"/>
                  <w:u w:val="single"/>
                </w:rPr>
                <w:t xml:space="preserve">.0 </w:t>
              </w:r>
            </w:hyperlink>
            <w:hyperlink w:anchor="exhibit992.htm">
              <w:r>
                <w:rPr>
                  <w:rStyle w:val="InternetLink"/>
                  <w:rFonts w:ascii="Arial;sans-serif" w:hAnsi="Arial;sans-serif"/>
                  <w:b w:val="false"/>
                  <w:color w:val="000080"/>
                  <w:sz w:val="20"/>
                  <w:u w:val="single"/>
                </w:rPr>
                <w:t>Million</w:t>
              </w:r>
            </w:hyperlink>
            <w:hyperlink w:anchor="exhibit992.htm">
              <w:r>
                <w:rPr>
                  <w:rStyle w:val="InternetLink"/>
                  <w:rFonts w:ascii="Arial;sans-serif" w:hAnsi="Arial;sans-serif"/>
                  <w:b w:val="false"/>
                  <w:color w:val="000080"/>
                  <w:sz w:val="20"/>
                  <w:u w:val="single"/>
                </w:rPr>
                <w:t xml:space="preserve"> Offering of Convertible Senior Notes,” dated September</w:t>
              </w:r>
            </w:hyperlink>
            <w:hyperlink w:anchor="exhibit992.htm">
              <w:r>
                <w:rPr>
                  <w:rStyle w:val="InternetLink"/>
                  <w:rFonts w:ascii="Arial;sans-serif" w:hAnsi="Arial;sans-serif"/>
                  <w:b w:val="false"/>
                  <w:color w:val="000080"/>
                  <w:sz w:val="20"/>
                  <w:u w:val="single"/>
                </w:rPr>
                <w:t xml:space="preserve"> 10</w:t>
              </w:r>
            </w:hyperlink>
            <w:hyperlink w:anchor="exhibit992.htm">
              <w:r>
                <w:rPr>
                  <w:rStyle w:val="InternetLink"/>
                  <w:rFonts w:ascii="Arial;sans-serif" w:hAnsi="Arial;sans-serif"/>
                  <w:b w:val="false"/>
                  <w:color w:val="000080"/>
                  <w:sz w:val="20"/>
                  <w:u w:val="single"/>
                </w:rPr>
                <w:t>, 2026</w:t>
              </w:r>
            </w:hyperlink>
          </w:p>
        </w:tc>
      </w:tr>
      <w:tr>
        <w:trPr/>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Schema Document.</w:t>
            </w:r>
          </w:p>
        </w:tc>
      </w:tr>
      <w:tr>
        <w:trPr/>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Label Linkbase Document.</w:t>
            </w:r>
          </w:p>
        </w:tc>
      </w:tr>
      <w:tr>
        <w:trPr/>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Inline XBRL Taxonomy Extension Presentation Linkbase Document.</w:t>
            </w:r>
          </w:p>
        </w:tc>
      </w:tr>
      <w:tr>
        <w:trPr/>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The cover page from Tenable's 8-K filed on September 15, 2026, formatted in Inline XBRL.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0" w:after="240"/>
        <w:ind w:left="0" w:right="0" w:firstLine="36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as amended, the Registrant has duly caused this report to be signed on its behalf by the undersigned hereunto duly authorized.</w:t>
      </w:r>
    </w:p>
    <w:tbl>
      <w:tblPr>
        <w:tblW w:w="7624" w:type="dxa"/>
        <w:jc w:val="left"/>
        <w:tblInd w:w="0" w:type="dxa"/>
        <w:tblLayout w:type="fixed"/>
        <w:tblCellMar>
          <w:top w:w="28" w:type="dxa"/>
          <w:left w:w="28" w:type="dxa"/>
          <w:bottom w:w="28" w:type="dxa"/>
          <w:right w:w="28" w:type="dxa"/>
        </w:tblCellMar>
      </w:tblPr>
      <w:tblGrid>
        <w:gridCol w:w="211"/>
        <w:gridCol w:w="186"/>
        <w:gridCol w:w="188"/>
        <w:gridCol w:w="619"/>
        <w:gridCol w:w="619"/>
        <w:gridCol w:w="621"/>
        <w:gridCol w:w="412"/>
        <w:gridCol w:w="412"/>
        <w:gridCol w:w="412"/>
        <w:gridCol w:w="1145"/>
        <w:gridCol w:w="1145"/>
        <w:gridCol w:w="1654"/>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TENABLE HOLDINGS, INC.</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September 15, 2026</w:t>
            </w:r>
          </w:p>
        </w:tc>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Michelle VonderHaar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Michelle VonderHaar</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Chief Legal Officer and Corporate Secretary</w:t>
            </w:r>
          </w:p>
        </w:tc>
      </w:tr>
    </w:tbl>
    <w:p>
      <w:pPr>
        <w:pStyle w:val="TextBody"/>
        <w:bidi w:val="0"/>
        <w:spacing w:before="0" w:after="0"/>
        <w:jc w:val="center"/>
        <w:rPr/>
      </w:pPr>
      <w:bookmarkStart w:id="0" w:name="exhibit41-titanxindentur.htm"/>
      <w:bookmarkStart w:id="1" w:name="ksexhibit41titanxindentur"/>
      <w:bookmarkEnd w:id="0"/>
      <w:bookmarkEnd w:id="1"/>
      <w:r>
        <w:rPr/>
        <w:drawing>
          <wp:inline distT="0" distB="0" distL="0" distR="0">
            <wp:extent cx="10048875" cy="13001625"/>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Execution Version TENABLE HOLDINGS, INC. AND U.S. BANK TRUST COMPANY, NATIONAL ASSOCIATION, as Trustee INDENTURE Dated as of September 15, 2026 0.25% Convertible Senior Notes due 2031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TABLE OF CONTENTS PAGE ARTICLE 1 DEFINITIONS Section 1.01. Definitions ................................................................................................ 1 Section 1.02. References to Interest ............................................................................. 15 ARTICLE 2 ISSUE, DESCRIPTION, EXECUTION, REGISTRATION AND EXCHANGE OF NOTES Section 2.01. Designation and Amount ........................................................................ 16 Section 2.02. Form of Notes ......................................................................................... 16 Section 2.03. Date and Denomination of Notes; Payments of Interest and Defaulted Amounts ................................................................................. 17 Section 2.04. Execution, Authentication and Delivery of Notes ................................... 18 Section 2.05. Exchange and Registration of Transfer of Notes; Restrictions on Transfer; Depositary .............................................................................. 19 Section 2.06. Mutilated, Destroyed, Lost or Stolen Notes ............................................ 26 Section 2.07. Temporary Notes .................................................................................... 27 Section 2.08. Cancellation of Notes Paid, Converted, Etc. .......................................... 28 Section 2.09. CUSIP Numbers ..................................................................................... 28 Section 2.10. Additional Notes; Repurchases .............................................................. 28 ARTICLE 3 SATISFACTION AND DISCHARGE Section 3.01. Satisfaction and Discharge ..................................................................... 29 ARTICLE 4 PARTICULAR COVENANTS OF THE COMPANY Section 4.01. Payment of Principal and Interest .......................................................... 29 Section 4.02. Maintenance of Office or Agency ........................................................... 30 Section 4.03. Appointments to Fill Vacancies in Trustee’s Office ............................... 30 Section 4.04. Provisions as to Paying Agent ................................................................ 31 Section 4.05. Existence ................................................................................................. 32 Section 4.06. Rule 144A Information Requirement and Annual Reports ..................... 32 Section 4.07. Stay, Extension and Usury Laws ............................................................ 35 Section 4.08. Compliance Certificate; Statements as to Defaults ................................ 35 Section 4.09. Further Instruments and Acts ................................................................. 35 ARTICLE 5 LISTS OF HOLDERS AND REPORTS BY THE COMPANY AND THE TRUSTEE Section 5.01. Lists of Holders ....................................................................................... 35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 Section 5.02. Preservation and Disclosure of Lists ..................................................... 36 ARTICLE 6 DEFAULTS AND REMEDIES Section 6.01. Events of Default .................................................................................... 36 Section 6.02. Acceleration; Rescission and Annulment ............................................... 37 Section 6.03. Additional Interest .................................................................................. 38 Section 6.04. Payments of Notes on Default; Suit Therefor ......................................... 39 Section 6.05. Application of Monies Collected by Trustee .......................................... 41 Section 6.06. Proceedings by Holders ......................................................................... 42 Section 6.07. Proceedings by Trustee .......................................................................... 43 Section 6.08. Remedies Cumulative and Continuing ................................................... 43 Section 6.09. Direction of Proceedings and Waiver of Defaults by Majority of Holders ................................................................................................... 43 Section 6.10. Notice of Defaults ................................................................................... 44 Section 6.11. Undertaking to Pay Costs ....................................................................... 44 ARTICLE 7 CONCERNING THE TRUSTEE Section 7.01. Duties and Responsibilities of Trustee ................................................... 45 Section 7.02. Reliance on Documents, Opinions, Etc. ................................................. 47 Section 7.03. No Responsibility for Recitals, Etc. ........................................................ 48 Section 7.04. Trustee, Paying Agents, Conversion Agents, Bid Solicitation Agent or Note Registrar May Own Notes .............................................................. 48 Section 7.05. Monies and Shares of Common Stock To Be Held in Trust ................... 49 Section 7.06. Compensation and Expenses of Trustee ................................................. 49 Section 7.07. Officer’s Certificate as Evidence ............................................................ 50 Section 7.08. Eligibility of Trustee ............................................................................... 50 Section 7.09. Resignation or Removal of Trustee. ....................................................... 50 Section 7.10. Acceptance by Successor Trustee ........................................................... 51 Section 7.11. Succession by Merger, Etc. .................................................................... 52 Section 7.12. Trustee’s Application for Instructions from the Company ..................... 52 ARTICLE 8 CONCERNING THE HOLDERS Section 8.01. Action by Holders ................................................................................... 53 Section 8.02. Proof of Execution by Holders ............................................................... 53 Section 8.03. Who Are Deemed Absolute Owners ....................................................... 53 Section 8.04. Company-Owned Notes Disregarded ..................................................... 54 Section 8.05. Revocation of Consents; Future Holders Bound .................................... 54 ARTICLE 9 HOLDERS’ MEETINGS Section 9.01. Purpose of Meetings ............................................................................... 55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iii Section 9.02. Call of Meetings by Trustee .................................................................... 55 Section 9.03. Call of Meetings by Company or Holders .............................................. 55 Section 9.04. Qualifications for Voting ........................................................................ 56 Section 9.05. Regulations ............................................................................................. 56 Section 9.06. Voting ..................................................................................................... 56 Section 9.07. No Delay of Rights by Meeting ............................................................... 57 ARTICLE 10 SUPPLEMENTAL INDENTURES Section 10.01. Supplemental Indentures Without Consent of Holders .......................... 57 Section 10.02. Supplemental Indentures with Consent of Holders ................................ 58 Section 10.03. Effect of Supplemental Indentures .......................................................... 59 Section 10.04. Notation on Notes ................................................................................... 59 Section 10.05. Evidence of Compliance of Supplemental Indenture To Be Furnished to Trustee ................................................................................................ 60 ARTICLE 11 CONSOLIDATION, MERGER, SALE, CONVEYANCE AND LEASE Section 11.01. Company May Consolidate, Etc. on Certain Terms ............................... 60 Section 11.02. Successor Entity To Be Substituted ........................................................ 61 ARTICLE 12 IMMUNITY OF INCORPORATORS, STOCKHOLDERS, OFFICERS AND DIRECTORS Section 12.01. Indenture and Notes Solely Corporate Obligations ............................... 61 ARTICLE 13 [INTENTIONALLY OMITTED] ARTICLE 14 CONVERSION OF NOTES Section 14.01. Conversion Privilege. ............................................................................. 62 Section 14.02. Conversion Procedure; Settlement Upon Conversion. .......................... 66 Section 14.03. Increased Conversion Rate Applicable to Certain Notes Surrendered in Connection with Make-Whole Fundamental Changes or a Notice of Redemption. ........................................................................................ 69 Section 14.04. Adjustment of Conversion Rate .............................................................. 72 Section 14.05. Adjustments of Prices ............................................................................. 81 Section 14.06. Shares To Be Fully Paid ......................................................................... 82 Section 14.07. Effect of Recapitalizations, Reclassifications and Changes of the Common Stock. ....................................................................................... 82 Section 14.08. Certain Covenants .................................................................................. 84 Section 14.09. Responsibility of Trustee ........................................................................ 84 Section 14.10. [Intentionally Omitted]. .......................................................................... 85 Section 14.11. Stockholder Rights Plans ........................................................................ 85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iv Section 14.12. Exchange in Lieu of Conversion. ............................................................ 85 ARTICLE 15 REPURCHASE OF NOTES AT OPTION OF HOLDERS Section 15.01. [Intentionally Omitted]. .......................................................................... 86 Section 15.02. Repurchase at Option of Holders Upon a Fundamental Change. ......... 86 Section 15.03. Withdrawal of Fundamental Change Repurchase Notice ...................... 90 Section 15.04. Deposit of Fundamental Change Repurchase Price .............................. 90 Section 15.05. Covenant to Comply with Applicable Laws Upon Repurchase of Notes ....................................................................................................... 91 ARTICLE 16 REDEMPTION Section 16.01. Optional Redemption; Cleanup Redemption. ......................................... 91 Section 16.02. Notice of Redemption; Selection of Notes. ............................................. 92 Section 16.03. Payment of Notes Called for Redemption. ............................................. 94 Section 16.04. Restrictions on Redemption .................................................................... 94 ARTICLE 17 MISCELLANEOUS PROVISIONS Section 17.01. Provisions Binding on Company’s Successors ....................................... 94 Section 17.02. Official Acts by Successor Entity ............................................................ 94 Section 17.03. Addresses for Notices, Etc. ..................................................................... 95 Section 17.04. Governing Law; Jurisdiction .................................................................. 95 Section 17.05. Evidence of Compliance with Conditions Precedent; Certificates and Opinions of Counsel to Trustee .............................................................. 96 Section 17.06. Legal Holidays ........................................................................................ 97 Section 17.07. No Security Interest Created .................................................................. 97 Section 17.08. Benefits of Indenture ............................................................................... 97 Section 17.09. Table of Contents, Headings, Etc. .......................................................... 97 Section 17.10. Authenticating Agent .............................................................................. 97 Section 17.11. Execution in Counterparts ...................................................................... 98 Section 17.12. Severability ............................................................................................. 99 Section 17.13. Waiver of Jury Trial ............................................................................... 99 Section 17.14. Force Majeure ........................................................................................ 99 Section 17.15. Calculations ............................................................................................ 99 Section 17.16. USA PATRIOT Act ................................................................................. 99 Section 17.17. Electronic Signatures ........................................................................... 100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 EXHIBIT Exhibit A Form of Note A-1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INDENTURE dated as of September 15, 2026 between TENABLE HOLDINGS, INC., a Delaware corporation, as issuer (the “Company,” as more fully set forth in Section 1.01) and U.S. BANK TRUST COMPANY, NATIONAL ASSOCIATION, a national banking association, as trustee (the “Trustee,” as more fully set forth in Section 1.01). W I T N E S S E T H: WHEREAS, for its lawful corporate purposes, the Company has duly authorized the issuance of its 0.25% Convertible Senior Notes due 2031 (the “Notes”), initially in an aggregate principal amount not to exceed $800,000,000, and in order to provide the terms and conditions upon which the Notes are to be authenticated, issued and delivered, the Company has duly authorized the execution and delivery of this Indenture; and WHEREAS, the Form of Note, the certificate of authentication to be borne by each Note, the Form of Notice of Conversion, the Form of Fundamental Change Repurchase Notice and the Form of Assignment and Transfer to be borne by the Notes are to be substantially in the forms hereinafter provided; and WHEREAS, all acts and things necessary to make the Notes, when executed by the Company and authenticated and delivered by the Trustee or a duly authorized authenticating agent, as in this Indenture provided, the valid, binding and legal obligations of the Company, and this Indenture a valid agreement according to its terms, have been done and performed, and the execution of this Indenture and the issuance hereunder of the Notes have in all respects been duly authorized. NOW, THEREFORE, THIS INDENTURE WITNESSETH: That in order to declare the terms and conditions upon which the Notes are, and are to be, authenticated, issued and delivered, and in consideration of the premises and of the purchase and acceptance of the Notes by the Holders thereof, the Company covenants and agrees with the Trustee for the equal and proportionate benefit of the respective Holders from time to time of the Notes (except as otherwise provided below), as follows: ARTICLE 1 DEFINITIONS Section 1.01. Definitions. The terms defined in this Section 1.01 (except as herein otherwise expressly provided or unless the context otherwise requires) for all purposes of this Indenture and of any indenture supplemental hereto shall have the respective meanings specified in this Section 1.01. The words “herein,” “hereof,” “hereunder” and words of similar import refer to this Indenture as a whole and not to any particular Article, Section or other subdivision. The terms defined in this Article include the plural as well as the singular. “Additional Interest” means all amounts, if any, payable pursuant to Section 4.06(d), Section 4.06(e) and Section 6.03, as applicable.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“Additional Shares” shall have the meaning specified in Section 14.03(a). “Affiliate”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or cause the direction of the management and policies of such Person, directly or indirectly, whether through the ownership of voting securities, by contract or otherwise; and the terms “controlling” and “controlled” have meanings correlative to the foregoing. Notwithstanding anything to the contrary herein, the determination of whether one Person is an “Affiliate” of another Person for purposes of this Indenture shall be made based on the facts at the time such determination is made or required to be made, as the case may be, hereunder. “Bid Solicitation Agent” means the Company or the Person appointed by the Company to solicit bids for the Trading Price of the Notes in accordance with Section 14.01(b)(i). The Company shall initially act as the Bid Solicitation Agent. “Board of Directors” means the board of directors of the Company or a committee of such board duly authorized to act for it hereunder. “Board Resolution” means a copy of a resolution certified by the Secretary or an Assistant Secretary of the Company to have been duly adopted by the Board of Directors, and to be in full force and effect on the date of such certification, and delivered to the Trustee. “Business Combination Event” shall have the meaning specified in Section 11.01. “Business Day” means, with respect to any Note, any day other than a Saturday, a Sunday or a day on which the Federal Reserve Bank of New York is authorized or required by law or executive order to close or be closed. “Called Notes” means Notes called for Optional Redemption or Cleanup Redemption pursuant to Article 16 or, in the case of an Optional Redemption, subject to a Deemed Redemption. “Capital Stock” means, for any entity, any and all shares, interests, rights to purchase, warrants, options, participations or other equivalents of or interests in (however designated) stock issued by that entity, but shall not include any debt securities convertible into or exchangeable for any securities otherwise constituting Capital Stock pursuant to this definition. “Cash Percentage” shall have the meaning specified in Section 14.02(a)(iii). “Clause A Distribution” shall have the meaning specified in Section 14.04(c). “Clause B Distribution” shall have the meaning specified in Section 14.04(c).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“Clause C Distribution” shall have the meaning specified in Section 14.04(c). “Cleanup Redemption” shall have the meaning specified in Section 16.01(b). “close of business” means 5:00 p.m. (New York City time). “Code” means the Internal Revenue Code of 1986, as amended. “Commission” means the U.S. Securities and Exchange Commission. “Common Equity” of any Person means Capital Stock of such Person that is generally entitled (a) to vote in the election of directors of such Person or (b) if such Person is not a corporation, to vote or otherwise participate in the selection of the governing body, partners, managers or others that will control the management or policies of such Person. “Common Stock” means the common stock of the Company, par value $0.01 per share, at the date of this Indenture, subject to Section 14.07. “Company” shall have the meaning specified in the first paragraph of this Indenture, and subject to the provisions of Article 11, shall include its successors and assigns. “Company Order” means a written order of the Company signed by any of its Officers and delivered to the Trustee. “Conversion Agent” shall have the meaning specified in Section 4.02. “Conversion Consideration” shall have the meaning specified in Section 14.12(a). “Conversion Date” shall have the meaning specified in Section 14.02(c). “Conversion Obligation” shall have the meaning specified in Section 14.01(a). “Conversion Price” means as of any time, $1,000, divided by the Conversion Rate as of such time. “Conversion Rate” shall have the meaning specified in Section 14.01(a). “Corporate Event” shall have the meaning specified in Section 14.01(b)(iii). “Corporate Trust Office” means the designated office of the Trustee at which at any time this Indenture shall be administered, which office at the date hereof is located at U.S. Bank Trust Company, National Association, 2 Concourse Parkway NE, Suite 800, Atlanta, GA 30328, or such other address in the contiguous United States as the Trustee may designate from time to time by notice to the Holders and the Company, or the designated corporate trust office of any successor trustee (or such other address as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successor trustee may designate from time to time by notice to the Holders and the Company). “Custodian” means the Trustee, as custodian for The Depository Trust Company, with respect to the Global Notes, or any successor entity thereto. “Daily Conversion Value” means, for each of the 30 consecutive Trading Days during the relevant Observation Period, one-thirtieth (1/30th) of the product of (a) the Conversion Rate on such Trading Day and (b) the Daily VWAP for such Trading Day. “Daily Measurement Value” means the quotient resulting from $1,000 divided by 30. “Daily Net Settlement Amount” means, for each of the 30 consecutive Trading Days during the relevant Observation Period: (a) if the Company does not elect a Cash Percentage or the Company elects (or is deemed to have elected) a Cash Percentage of 0% as set forth herein, a number of shares of the Common Stock equal to (i) the difference between the Daily Conversion Value for such Trading Day and the Daily Measurement Value, divided by (ii) the Daily VWAP for such Trading Day; (b) if the Company elects a Cash Percentage of 100% as set forth herein, cash in an amount equal to the difference between the Daily Conversion Value on such Trading Day and the Daily Measurement Value; or (c) if the Company elects a Cash Percentage of less than 100% but greater than 0% as set forth herein, (i) cash equal to the product of (x) the difference between the Daily Conversion Value for such Trading Day and the Daily Measurement Value and (y) the Cash Percentage, plus (ii) a number of shares of the Common Stock equal to the product of (x) (A) the difference between the Daily Conversion Value for such Trading Day and the Daily Measurement Value, divided by (B) the Daily VWAP for such Trading Day and (y) 100% minus the Cash Percentage. “Daily Settlement Amount,” for each of the 30 consecutive Trading Days during the relevant Observation Period, shall consist of: (a) cash in an amount equal to the lesser of (i) the Daily Measurement Value and (ii) the Daily Conversion Value for such Trading Day; and (b) if the Daily Conversion Value for such Trading Day exceeds the Daily Measurement Value, the Daily Net Settlement Amount for such Trading Day. “Daily VWAP” means, for each of the 30 consecutive Trading Days during the relevant Observation Period, the per share volume-weighted average price as displayed under the heading “Bloomberg VWAP” on Bloomberg page “TENB &lt;equity&gt; AQR”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its equivalent successor if such page is not available) in respect of the period from the scheduled open of trading until the scheduled close of trading of the primary trading session on such Trading Day (or if such volume-weighted average price is unavailable, the market value of one share of the Common Stock on such Trading Day determined, using a volume-weighted average method, by a nationally recognized independent investment banking firm retained for this purpose by the Company). The “Daily VWAP” shall be determined without regard to after-hours trading or any other trading outside of the regular trading session trading hours. “De-Legending Deadline Date” means, with respect to the Notes issued pursuant to the Purchase Agreement (or any Notes issued in exchange therefor or in substitution thereof) or any additional Notes issued pursuant to Section 2.10 (or any Notes issued in exchange therefor or in substitution thereof), the 380th day after the last date of original issuance of such Notes or additional Notes, as applicable; provided that if such 380th day is after a Regular Record Date and on or before the immediately succeeding Interest Payment Date, then the “De-Legending Deadline Date” shall instead be the fifth Business Day immediately after such Interest Payment Date. “Deemed Redemption” shall have the meaning specified in Section 14.01(b)(v). “Default” means any event that is, or after notice or passage of time, or both, would be, an Event of Default. “Defaulted Amounts” means any amounts on any Note (including, without limitation, the Redemption Price, the Fundamental Change Repurchase Price, principal and interest) that are payable but are not punctually paid or duly provided for. “Depositary” means, with respect to each Global Note, the Person specified in Section 2.05(c) as the Depositary with respect to such Notes, until a successor shall have been appointed and become such pursuant to the applicable provisions of this Indenture, and thereafter, “Depositary” shall mean or include such successor. “Designated Financial Institution” shall have the meaning specified in Section 14.12(a). “Distributed Property” shall have the meaning specified in Section 14.04(c). “Effective Date” shall have the meaning specified in Section 14.03(c), except that, as used in Section 14.04 and Section 14.05, “Effective Date” means the first date on which shares of the Common Stock trade on the applicable exchange or in the applicable market, regular way, reflecting the relevant share split or share combination, as applicable. For the avoidance of doubt, any alternative trading convention on the applicable exchange or market in respect of shares of the Common Stock under a separate ticker symbol or CUSIP number will not be considered “regular way” for this purpose. “Event of Default” shall have the meaning specified in Section 6.01.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“Ex-Dividend Date” means the first date on which shares of the Common Stock trade on the applicable exchange or in the applicable market, regular way, without the right to receive the issuance, dividend or distribution in question, from the Company or, if applicable, from the seller of Common Stock on such exchange or market (in the form of due bills or otherwise) as determined by such exchange or market. For the avoidance of doubt, any alternative trading convention on the applicable exchange or market in respect of shares of the Common Stock under a separate ticker symbol or CUSIP number will not be considered “regular way” for this purpose. “Exchange Act” means the Securities Exchange Act of 1934, as amended, and the rules and regulations promulgated thereunder. “Exchange Election” shall have the meaning specified in Section 14.12(a). “Exempted Fundamental Change” shall have the meaning specified in Section 15.02(f). “Form of Assignment and Transfer” means the “Form of Assignment and Transfer” attached as Attachment 3 to the Form of Note attached hereto as Exhibit A. “Form of Fundamental Change Repurchase Notice” means the “Form of Fundamental Change Repurchase Notice” attached as Attachment 2 to the Form of Note attached hereto as Exhibit A. “Form of Note” means the “Form of Note” attached hereto as Exhibit A. “Form of Notice of Conversion” means the “Form of Notice of Conversion” attached as Attachment 1 to the Form of Note attached hereto as Exhibit A. “Fundamental Change” shall be deemed to have occurred at the time after the Notes are originally issued if any of the following occurs: (a) except in connection with transactions described in clause (b) below, a “person” or “group” within the meaning of Section 13(d) of the Exchange Act, other than the Company, its direct or indirect Wholly Owned Subsidiaries and the employee benefit plans of the Company and its direct or indirect Wholly Owned Subsidiaries, has become, and files a Schedule TO (or any successor schedule, form or report) or any schedule, form or report under the Exchange Act that discloses that such person or group has become, the direct or indirect “beneficial owner,” as defined in Rule 13d-3 under the Exchange Act, of shares of the Common Stock representing more than 50% of the voting power of the Common Stock, unless such beneficial ownership arises solely as a result of a revocable proxy delivered in response to a public proxy or consent solicitation made pursuant to the applicable rules and regulations under the Exchange Act and is not also then reportable on Schedule 13D or Schedule 13G (or any successor schedule) under the Exchange Act regardless of whether such a filing has actually been made; provided that no person or group shall be deemed to be the beneficial owner of any securities tendered pursuant to a tender or exchange offer made by or on behalf of such “person” or “group” until such tendered securities are accepted for purchase or exchange under such offer;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(b) the consummation of (A) any recapitalization, reclassification or change of the Common Stock (other than a change to par value, or from par value to no par value, or changes resulting from a subdivision or combination) as a result of which the Common Stock would be converted into, or exchanged for, stock, other securities, other property or assets; (B) any share exchange, consolidation or merger of the Company pursuant to which the Common Stock will be converted into cash, securities or other property or assets; or (C) any sale, lease or other transfer in one transaction or a series of transactions of all or substantially all of the consolidated assets of the Company and its Subsidiaries, taken as a whole, to any Person other than one or more of the Company’s direct or indirect Wholly Owned Subsidiaries; provided, however, that a transaction described in clause (A) or clause (B) in which the holders of all classes of the Company’s Common Equity immediately prior to such transaction own, directly or indirectly, more than 50% of all classes of Common Equity of the continuing or surviving corporation or transferee or the parent thereof immediately after such transaction in substantially the same proportions (relative to each other) as such ownership immediately prior to such transaction shall not be a Fundamental Change pursuant to this clause (b); (c) the stockholders of the Company approve any plan or proposal for the liquidation or dissolution of the Company; or (d) the Common Stock (or other common stock underlying the Notes) ceases to be listed or quoted on any of the New York Stock Exchange, the Nasdaq Global Select Market or the Nasdaq Global Market (or any of their respective successors); provided, however, that a transaction or transactions described in clause (b) above shall not constitute a Fundamental Change, if at least 90% of the consideration received or to be received by the common stockholders of the Company, excluding cash payments for fractional shares and cash payments made in respect of dissenters’ appraisal rights, in connection with such transaction or transactions consists of shares of common stock that are listed or quoted on any of the New York Stock Exchange, the Nasdaq Global Select Market or the Nasdaq Global Market (or any of their respective successors) or will be so listed or quoted when issued or exchanged in connection with such transaction or transactions and as a result of such transaction or transactions the Notes become convertible into such consideration, excluding cash payments for fractional shares and cash payments made in respect of dissenters’ appraisal rights (subject to the provisions of Section 14.02(a)). If any transaction in which the Common Stock is replaced by the common stock or other Common Equity of another entity occurs, following completion of any related Make-Whole Fundamental Change Period (or, in the case of a transaction that would have been a Fundamental Change or a Make-Whole Fundamental Change but for the proviso immediately following clause (d) of this definition, following the effective date of such transaction), references to the Company in this definition shall instead be references to such other entity. For the purposes of this definition, any transaction or event described in both clause (a) and in clause (b) above (without regard to the proviso in clause (b)) shall be deemed to occur solely pursuant to clause (b) above (subject to such proviso).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“Fundamental Change Company Notice” shall have the meaning specified in Section 15.02(c). “Fundamental Change Repurchase Date” shall have the meaning specified in Section 15.02(a). “Fundamental Change Repurchase Notice” shall have the meaning specified in Section 15.02(b)(i). “Fundamental Change Repurchase Price” shall have the meaning specified in Section 15.02(a). The terms “given,” “mailed,” “notify” or “sent” with respect to any notice to be given to a Holder pursuant to this Indenture, shall mean notice (x) given to the Depositary (or its designee) pursuant to the standing instructions from the Depositary or its designee, including by electronic mail in accordance with accepted practices or applicable procedures at the Depositary (in the case of a Global Note) or (y) mailed to such Holder by first class mail, postage prepaid, at its address as it appears on the Note Register (in the case of a Physical Note), in each case, in accordance with Section 17.03. Notice so “given” shall be deemed to include any notice to be “mailed” or “delivered,” as applicable, under this Indenture. “Global Note” shall have the meaning specified in Section 2.05(b). “Holder,” as applied to any Note, or other similar terms (but excluding the term “beneficial holder”), means any Person in whose name at the time a particular Note is registered on the Note Register. “Indenture” means this instrument as originally executed or, if amended or supplemented as herein provided, as so amended or supplemented. “Interest Payment Date” means each March 15 and September 15 of each year, beginning on March 15, 2027. “last date of original issuance” means (a) with respect to any Notes issued pursuant to the Purchase Agreement, and any Notes issued in exchange therefor or in substitution thereof, the date the Company first issues such Notes; and (b) with respect to any additional Notes issued pursuant to Section 2.10, and any Notes issued in exchange therefor or in substitution thereof, either (i) the later of (x) the date such Notes are originally issued and (y) the last date any Notes are originally issued as part of the same offering pursuant to the exercise of an option granted to the initial purchaser(s) of such Notes to purchase additional Notes; or (ii) such other date as is specified in an Officer’s Certificate delivered to the Trustee before the original issuance of such Notes. “Last Reported Sale Price” of the Common Stock (or any other security for which a closing sale price must be determined) on any date means the closing sale price per share (or if no closing sale price is reported, the average of the bid and ask prices or, if more than one in either case, the average of the average bid and the average ask prices)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on that date as reported in composite transactions for the principal U.S. national or regional securities exchange on which the Common Stock (or such other security) is traded. If the Common Stock (or such other security) is not listed for trading on a U.S. national or regional securities exchange on the relevant date, the “Last Reported Sale Price” shall be the last quoted bid price for the Common Stock (or such other security) in the over-the-counter market on the relevant date as reported by OTC Markets Group Inc. or a similar organization. If the Common Stock (or such other security) is not so quoted, the “Last Reported Sale Price” shall be the average of the mid-point of the last bid and ask prices for the Common Stock (or such other security) on the relevant date from each of at least three nationally recognized independent investment banking firms selected by the Company for this purpose. The “Last Reported Sale Price” shall be determined without regard to after-hours trading or any other trading outside of regular trading session hours. “Make-Whole Fundamental Change” means any transaction or event that constitutes a Fundamental Change (as defined above and determined after giving effect to any exceptions to or exclusions from such definition, but without regard to the proviso in clause (b) of the definition thereof). “Make-Whole Fundamental Change Period” shall have the meaning specified in Section 14.03(a). “Market Disruption Event” means, for the purposes of determining amounts due upon conversion, (a) a failure by the primary U.S. national or regional securities exchange or market on which the Common Stock is listed or admitted for trading to open for trading during its regular trading session or (b) the occurrence or existence prior to 1:00 p.m., New York City time, on any Scheduled Trading Day for the Common Stock for more than one half-hour period in the aggregate during regular trading hours of any suspension or limitation imposed on trading (by reason of movements in price exceeding limits permitted by the relevant stock exchange or otherwise) in the Common Stock or in any options contracts or futures contracts relating to the Common Stock; provided, however, that a restriction on trading imposed solely by Rule 201 of Regulation SHO promulgated under the Exchange Act (as in effect on the date of this Indenture) shall not constitute a “Market Disruption Event.” “Maturity Date” means September 15, 2031. “Measurement Period” shall have the meaning specified in Section 14.01(b)(i). “Note” or “Notes” shall have the meaning specified in the first paragraph of the recitals of this Indenture. “Note Register” shall have the meaning specified in Section 2.05(a). “Note Registrar” shall have the meaning specified in Section 2.05(a). “Notice of Cleanup Redemption” shall have the meaning specified in Section 16.02(a).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“Notice of Conversion” shall have the meaning specified in Section 14.02(b). “Notice of Optional Redemption” shall have the meaning specified in Section 16.02(a). “Notice of Redemption” means a Notice of Optional Redemption or a Notice of Cleanup Redemption, as applicable. “Observation Period” with respect to any Note surrendered for conversion means: (i) subject to clause (ii), if the relevant Conversion Date occurs prior to June 15, 2031, the 30 consecutive Trading Day period beginning on, and including, the second Trading Day immediately succeeding such Conversion Date; (ii) with respect to any Called Notes, if the relevant Conversion Date occurs during the related Redemption Period, the 30 consecutive Trading Days beginning on, and including, the 31st Scheduled Trading Day immediately preceding the related Redemption Date; and (iii) subject to clause (ii), if the relevant Conversion Date occurs on or after June 15, 2031, the 30 consecutive Trading Days beginning on, and including, the 31st Scheduled Trading Day immediately preceding the Maturity Date. “Offering Memorandum” means the preliminary offering memorandum dated September 10, 2026, as supplemented by the related pricing term sheet dated September 10, 2026, relating to the offering and sale of the Notes. “Officer” means, with respect to the Company, the Chief Executive Officer, the Chief Financial Officer, the Chief Accounting Officer, the Chief Legal Officer, the Treasurer or the Secretary. “Officer’s Certificate,” when used with respect to the Company, means a certificate that is delivered to the Trustee and that is signed by any Officer of the Company. Each such certificate shall include the statements provided for in Section 17.05 if and to the extent required by the provisions of such Section. The Officer giving an Officer’s Certificate pursuant to Section 4.08 shall be the principal executive, financial or accounting officer of the Company. “open of business” means 9:00 a.m. (New York City time). “Opinion of Counsel” means an opinion in writing signed by legal counsel, who may be an employee of or counsel to the Company, or other counsel who is reasonably acceptable to the Trustee, which opinion may contain customary exceptions and qualifications as to the matters set forth therein, that is delivered to the Trustee. Each such opinion shall include the statements provided for in Section 17.05 if and to the extent required by the provisions of such Section 17.05. “Optional Redemption” shall have the meaning specified in Section 16.01(a). “outstanding,” when used with reference to Notes, shall, subject to the provisions of Section 8.04, mean, as of any particular time, all Notes authenticated and delivered by the Trustee under this Indenture, except: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(a) Notes theretofore cancelled by the Trustee or accepted by the Trustee for cancellation; (b) Notes, or portions thereof, that have become due and payable and in respect of which monies in the necessary amount shall have been deposited in trust with the Trustee or with any Paying Agent (other than the Company) or shall have been set aside and segregated in trust by the Company (if the Company shall act as its own Paying Agent); (c) Notes that have been paid pursuant to the second paragraph of Section 2.06 or Notes in lieu of which, or in substitution for which, other Notes shall have been authenticated and delivered pursuant to the terms of Section 2.06 unless proof satisfactory to the Trustee is presented that any such Notes are held by protected purchasers in due course; (d) Notes converted pursuant to Article 14 and required to be cancelled pursuant to Section 2.08; and (e) Notes redeemed pursuant to Article 16. “Partial Redemption Limitation” shall have the meaning specified in Section 16.02(d). “Paying Agent” shall have the meaning specified in Section 4.02. “Person” means an individual, a corporation, a limited liability company, an association, a partnership, a joint venture, a joint stock company, a trust, an unincorporated organization or a government or an agency or a political subdivision thereof. “Physical Notes” means permanent certificated Notes in registered form issued in denominations of $1,000 principal amount and integral multiples thereof. “Predecessor Note” of any particular Note means every previous Note evidencing all or a portion of the same debt as that evidenced by such particular Note; and, for the purposes of this definition, any Note authenticated and delivered under Section 2.06 in lieu of or in exchange for a mutilated, lost, destroyed or stolen Note shall be deemed to evidence the same debt as the mutilated, lost, destroyed or stolen Note that it replaces. “Purchase Agreement” means that certain Purchase Agreement, dated September 10, 2026, between the Company and Morgan Stanley &amp; Co. LLC, as representative of the several initial purchasers named in Schedule I thereto. “Qualified Successor Entity” means, with respect to a Business Combination Event, a corporation; provided, however, that (i) if such Business Combination Event is an Exempted Fundamental Change, then a limited liability company, limited partnership or other similar entity shall also constitute a Qualified Successor Entity with respect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such Business Combination Event; and (ii) a limited liability company or limited partnership that is the resulting, surviving or transferee person of such Business Combination Event shall also constitute a Qualified Successor Entity with respect to such Business Combination Event, if each of the following clauses (1), (2), (3) and (4) is satisfied: (1) either (x) such limited liability company or limited partnership is treated as a corporation or an entity disregarded as separate from a corporation, in each case, for U.S. federal income tax purposes or (y) the Company has received an opinion of a nationally recognized tax counsel to the effect that such Business Combination Event will not be treated as an exchange under Section 1001 of the Code for Holders or beneficial owners of the Notes; (2) such limited liability company or limited partnership is a direct or indirect, Wholly Owned Subsidiary of a corporation (or other entity treated as a corporation for U.S. federal income tax purposes) duly organized and existing under the laws of the United States of America, any State thereof or the District of Columbia (or such limited liability company or limited partnership is treated as a corporation for U.S. federal income tax purposes); (3) such Business Combination Event constitutes a Share Exchange Event whose Reference Property consists solely of any combination of cash in U.S. dollars and shares of common stock or other corporate Common Equity interests of a corporation (or other entity treated as a corporation for U.S. federal income tax purposes) described in clause (2); and (4) if such limited liability company or limited partnership is disregarded as separate from its owner for U.S. federal income tax purposes, its regarded owner for U.S. federal income tax purposes is a corporation (or other entity treated as a corporation for U.S. federal income tax purposes) described in clause (2). “Redemption” means a Cleanup Redemption and/or Optional Redemption, as applicable. “Redemption Date” shall have the meaning specified in Section 16.02(a). “Redemption Period” means, with respect to any Optional Redemption or Cleanup Redemption, the period from, and including, the date on which the Company delivers a Notice of Optional Redemption for such Optional Redemption or a Notice of Cleanup Redemption for such Cleanup Redemption, as the case may be, until the close of business on the second Scheduled Trading Day immediately preceding the related Redemption Date (or, if the Company defaults in the payment of the Redemption Price, until the close of business on the Business Day immediately preceding the date on which the Redemption Price has been paid or duly provided for). “Redemption Price” means, for any Notes to be redeemed pursuant to Section 16.01, 100% of the principal amount of such Notes, plus accrued and unpaid interest, if any, to, but excluding, the Redemption Date (unless the Redemption Date falls after a Regular Record Date but on or prior to the immediately succeeding Interest Payment Date, in which case interest accrued to the Interest Payment Date will be paid by the Company to Holders of record of such Notes as of the close of business on such Regular Record Date on, or at the Company’s election, before, such Interest Payment Date, and the Redemption Price will be equal to 100% of the principal amount of such Notes).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9"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“Reference Property” shall have the meaning specified in Section 14.07(a). “Regular Record Date,” with respect to any Interest Payment Date, means the March 1 or September 1 (whether or not such day is a Business Day) immediately preceding the applicable March 15 or September 15 Interest Payment Date, respectively. “Reporting Event of Default” shall have the meaning specified in Section 6.03. “Resale Restriction Termination Date” shall have the meaning specified in Section 2.05(c). “Responsible Officer” means, when used with respect to the Trustee, any officer within the corporate trust department of the Trustee, including any vice president, assistant vice president, assistant secretary, assistant treasurer, trust officer or any other officer of the Trustee who customarily performs functions similar to those performed by the persons who at the time shall be such officers, respectively, or to whom any corporate trust matter relating to this Indenture is referred because of such person’s knowledge of and familiarity with the particular subject and who, in each case, shall have direct responsibility for the administration of this Indenture. “Restricted Securities” shall have the meaning specified in Section 2.05(c). “Restrictive Notes Legend” shall have the meaning specified in Section 2.05(c). “Rule 12b-25” means Rule 12b-25 as promulgated under the Exchange Act. “Rule 144” means Rule 144 as promulgated under the Securities Act. “Rule 144A” means Rule 144A as promulgated under the Securities Act. “Scheduled Trading Day” means a day that is scheduled to be a Trading Day on the principal U.S. national or regional securities exchange or market on which the Common Stock is listed or admitted for trading. If the Common Stock is not so listed or admitted for trading, “Scheduled Trading Day” means a Business Day. “Securities Act” means the Securities Act of 1933, as amended, and the rules and regulations promulgated thereunder. “Settlement Amount” shall have the meaning specified in Section 14.02(a). “Settlement Notice” shall have the meaning specified in Section 14.02(a)(iii). “Share Exchange Event” shall have the meaning specified in Section 14.07(a). “Significant Subsidiary” means a Subsidiary of the Company that is a “significant subsidiary” as defined in Article 1, Rule 1-02(w) of Regulation S-X promulgated by the Commission (or any successor rule); provided that, in the case of a Subsidiary that meets the criteria of clause (1)(iii) of the definition thereof but not clause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0"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(1)(i) or (1)(ii) thereof, in each case as such rule is in effect on September 10, 2026, such Subsidiary shall not be deemed to be a Significant Subsidiary unless the Subsidiary’s income or loss from continuing operations before income taxes (after intercompany eliminations), exclusive of amounts attributable to any non-controlling interests, for the last completed fiscal year prior to the date of such determination exceeds $25,000,000. For the avoidance of doubt, for purposes of this definition, to the extent any such Subsidiary would not be deemed to be a “significant subsidiary” under the relevant definition set forth in Rule 1-02(w) of Regulation S-X (or any successor rule) as in effect on the relevant date of determination, such Subsidiary shall not be deemed to be a “Significant Subsidiary” under this Indenture irrespective of whether such Subsidiary would otherwise be deemed to be a “Significant Subsidiary” after giving effect to the proviso in the immediately preceding sentence. “Spin-Off” shall have the meaning specified in Section 14.04(c). “Stock Price” shall have the meaning specified in Section 14.03(c). “Subsidiary”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 “Successor Entity” shall have the meaning specified in Section 11.01(a). “Trading Day” means, except for determining amounts due upon conversion, a day on which (i) trading in the Common Stock (or other security for which a closing sale price must be determined) generally occurs on the Nasdaq Global Select Market or, if the Common Stock (or such other security) is not then listed on the Nasdaq Global Select Market, on the principal other U.S. national or regional securities exchange on which the Common Stock (or such other security) is then listed or, if the Common Stock (or such other security) is not then listed on a U.S. national or regional securities exchange, on the principal other market on which the Common Stock (or such other security) is then traded and (ii) a Last Reported Sale Price for the Common Stock (or closing sale price for such other security) is available on such securities exchange or market; provided that if the Common Stock (or such other security) is not so listed or traded, “Trading Day” means a Business Day; and provided, further, that for purposes of determining amounts due upon conversion only, “Trading Day” means a day on which (x) there is no Market Disruption Event and (y) trading in the Common Stock generally occurs on the Nasdaq Global Select Market or, if the Common Stock is not then listed on the Nasdaq Global Select Market, on the principal other U.S. national or regional securities exchange on which the Common Stock is then listed or, if the Common Stock is not then listed on a U.S. national or regional securities exchange, on the principal other market on which the Common Stock is then listed or admitted for trading, except that if the Common Stock is not so listed or admitted for trading, “Trading Day” means a Business Day.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1"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“Trading Price” of the Notes on any date of determination means the average of the secondary market bid quotations obtained by the Bid Solicitation Agent for $5,000,000 (or such lesser amount as may then be outstanding) principal amount of Notes at approximately 3:30 p.m., New York City time, on such determination date from three independent nationally recognized securities dealers the Company selects for this purpose; provided that if three such bids cannot reasonably be obtained by the Bid Solicitation Agent but two such bids are obtained, then the average of the two bids shall be used, and if only one such bid can reasonably be obtained by the Bid Solicitation Agent, that one bid shall be used. If, on any Trading Day, the Bid Solicitation Agent cannot reasonably obtain at least one bid for $5,000,000 (or such lesser amount as may then be outstanding) principal amount of Notes from a nationally recognized securities dealer, then the Trading Price per $1,000 principal amount of Notes on such determination date shall be deemed to be less than 98% of the product of the Last Reported Sale Price of the Common Stock and the Conversion Rate. “transfer” shall have the meaning specified in Section 2.05(c). “Trigger Event” shall have the meaning specified in Section 14.04(c). “Trust Indenture Act” means the Trust Indenture Act of 1939, as amended, as it was in force at the date of execution of this Indenture; provided, however, that in the event the Trust Indenture Act of 1939 is amended after the date hereof, the term “Trust Indenture Act” shall mean, to the extent required by such amendment, the Trust Indenture Act of 1939, as so amended. “Trustee” means the Person named as the “Trustee” in the first paragraph of this Indenture until a successor trustee shall have become such pursuant to the applicable provisions of this Indenture, and thereafter “Trustee” shall mean or include each Person who is then a Trustee hereunder. “unit of Reference Property” shall have the meaning specified in Section 14.07(a). “Valuation Period” shall have the meaning specified in Section 14.04(c). “Wholly Owned Subsidiary” means, with respect to any Person, any Subsidiary of such Person, except that, solely for purposes of this definition, the reference to “more than 50%” in the definition of “Subsidiary” shall be deemed replaced by a reference to “100%,” the calculation of which shall exclude nominal amounts of the voting power of shares of Capital Stock or other interests in the relevant Subsidiary not held by such Person to the extent required to satisfy local minority interest requirements outside of the United States. Section 1.02. References to Interest. Unless the context otherwise requires, any reference to interest on, or in respect of, any Note in this Indenture shall be deemed to include Additional Interest if, in such context, Additional Interest is, was or would be payable pursuant to any of Section 4.06(d), Section 4.06(e) and Section 6.03. Unless the context otherwise requires, any express mention of Additional Interest in any provision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2"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hereof shall not be construed as excluding Additional Interest in those provisions hereof where such express mention is not made. ARTICLE 2 ISSUE, DESCRIPTION, EXECUTION, REGISTRATION AND EXCHANGE OF NOTES Section 2.01. Designation and Amount. The Notes shall be designated as the “0.25% Convertible Senior Notes due 2031.” The aggregate principal amount of Notes that may be authenticated and delivered under this Indenture is initially limited to $800,000,000, subject to Section 2.10 and except for Notes authenticated and delivered upon registration or transfer of, or in exchange for, or in lieu of other Notes to the extent expressly permitted hereunder. Section 2.02. Form of Notes. The Notes and the Trustee’s certificate of authentication to be borne by such Notes shall be substantially in the respective forms set forth in Exhibit A, the terms and provisions of which shall constitute, and are hereby expressly incorporated in and made a part of this Indenture. To the extent applicable, the Company and the Trustee, by their execution and delivery of this Indenture, expressly agree to such terms and provisions and to be bound thereby. In the case of any conflict between this Indenture and a Note, the provisions of this Indenture shall control and govern to the extent of such conflict. Any Global Note may be endorsed with or have incorporated in the text thereof such legends or recitals or changes not inconsistent with the provisions of this Indenture as may be required by the Custodian or the Depositary, or as may be required to comply with any applicable law or any regulation thereunder or with the rules and regulations of any securities exchange or automated quotation system upon which the Notes may be listed or traded or designated for issuance or to conform with any usage with respect thereto, or to indicate any special limitations or restrictions to which any particular Notes are subject. Any of the Notes may have such letters, numbers or other marks of identification and such notations, legends or endorsements as the Officer executing the same may approve (execution thereof to be conclusive evidence of such approval) and as are not inconsistent with the provisions of this Indenture, or as may be required to comply with any law or with any rule or regulation made pursuant thereto or with any rule or regulation of any securities exchange or automated quotation system on which the Notes may be listed or designated for issuance, or to conform to usage or to indicate any special limitations or restrictions to which any particular Notes are subject. Each Global Note shall represent such principal amount of the outstanding Notes as shall be specified therein and shall provide that it shall represent the aggregate principal amount of outstanding Notes from time to time endorsed thereon and that the aggregate principal amount of outstanding Notes represented thereby may from time to time be increased or reduced to reflect redemptions, repurchases, cancellations, conversions, transfers or exchanges permitted hereby. Any endorsement of a Global Note to reflect the amount of any increase or decrease in the amount of outstanding Notes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3"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represented thereby shall be made by the Trustee or the Custodian, at the direction of the Trustee, in such manner and upon instructions given by the Holder of such Notes in accordance with this Indenture. Payment of principal (including the Redemption Price and the Fundamental Change Repurchase Price, if applicable) of, and accrued and unpaid interest on, a Global Note shall be made to the Holder of such Note on the date of payment, unless a record date or other means of determining Holders eligible to receive payment is provided for herein. Section 2.03. Date and Denomination of Notes; Payments of Interest and Defaulted Amounts. (a) The Notes shall be issuable in registered form without coupons in minimum denominations of $1,000 principal amount and integral multiples thereof. Each Note shall be dated the date of its authentication and shall bear interest from the date specified on the face of such Note. Accrued interest on the Notes shall be computed on the basis of a 360-day year composed of twelve 30-day months and, for partial months, on the basis of the number of days actually elapsed in a 30-day month. (b) The Person in whose name any Note (or its Predecessor Note) is registered on the Note Register at the close of business on any Regular Record Date with respect to any Interest Payment Date shall be entitled to receive the interest payable on such Interest Payment Date. The principal amount of any Note (x) in the case of any Physical Note, shall be payable at the office or agency of the Company maintained by the Company for such purposes within the contiguous United States of America, which shall initially be the Corporate Trust Office and (y) in the case of any Global Note, shall be payable by wire transfer of immediately available funds to the account of the Depositary or its nominee. The Company shall pay, or cause the Paying Agent to pay, interest (i) on any Physical Notes (A) to Holders holding Physical Notes having an aggregate principal amount of $5,000,000 or less, by check mailed to the Holders at their address as it appears in the Note Register and (B) to Holders holding Physical Notes having an aggregate principal amount of more than $5,000,000, either by check mailed to each such Holder or, upon written application by such a Holder to the Note Registrar not later than the relevant Regular Record Date, by wire transfer in immediately available funds to that Holder’s account within the United States if such Holder has provided the Company, the Trustee or the Paying Agent (if other than the Trustee) with the requisite information necessary to make such wire transfer, which application shall remain in effect until the Holder notifies, in writing, the Note Registrar to the contrary or (ii) on any Global Note by wire transfer of immediately available funds to the account of the Depositary or its nominee. (c) Any Defaulted Amounts shall forthwith cease to be payable to the Holder on the relevant payment date but shall accrue interest per annum at the rate borne by the Notes, subject to the enforceability thereof under applicable law, from, and including, such relevant payment date, and such Defaulted Amounts together with such interest thereon shall be paid by the Company, at its election in each case, as provided in clause (i) or (ii) below: (i) The Company may elect to make payment of any Defaulted Amounts to the Persons in whose names the Notes (or their respective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4"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Predecessor Notes) are registered at the close of business on a special record date for the payment of such Defaulted Amounts, which shall be fixed in the following manner. The Company shall notify the Trustee in writing of the amount of the Defaulted Amounts proposed to be paid on each Note and the date of the proposed payment (which shall be not less than 25 days after the receipt by the Trustee of such notice, unless the Trustee shall consent to an earlier date), and at the same time the Company shall deposit with the Trustee an amount of money equal to the aggregate amount to be paid in respect of such Defaulted Amounts or shall make arrangements satisfactory to the Trustee for such deposit on or prior to the date of the proposed payment, such money when deposited to be held in trust for the benefit of the Persons entitled to such Defaulted Amounts as in this clause provided. Thereupon the Company shall fix a special record date for the payment of such Defaulted Amounts which shall be not more than 15 days and not less than 10 days prior to the date of the proposed payment, and not less than 10 days after the receipt by the Trustee of the notice of the proposed payment (unless the Trustee shall consent to an earlier date). The Company shall promptly notify the Trustee in writing of such special record date and the Trustee, in the name and at the expense of the Company, shall cause notice of the proposed payment of such Defaulted Amounts and the special record date therefor to be delivered to each Holder not less than 10 days prior to such special record date. Notice of the proposed payment of such Defaulted Amounts and the special record date therefor having been so delivered, such Defaulted Amounts shall be paid to the Persons in whose names the Notes (or their respective Predecessor Notes) are registered at the close of business on such special record date and shall no longer be payable pursuant to the following clause (ii) of this Section 2.03(c). For the avoidance of doubt, the Company may make payment of any Defaulted Amounts and any interest thereon relating to any amounts due upon conversion of the Notes (other than Additional Interest) in a manner other than as provided in Section 2.03(c)(i) if such manner would be permitted under the terms of this Indenture if such amounts due upon conversion were not Defaulted Amounts. (ii) The Company may make payment of any Defaulted Amounts in any other lawful manner not inconsistent with the requirements of any securities exchange or automated quotation system on which the Notes may be listed or designated for issuance, and upon such notice as may be required by such exchange or automated quotation system, if, after written notice given by the Company to the Trustee of the proposed payment pursuant to this clause, such manner of payment shall be deemed practicable by the Trustee. (iii) The Trustee shall not at any time be under any duty or responsibility to any Holder of Notes to determine the Defaulted Amounts, or with respect to the nature, extent, or calculation of the amount of Defaulted Amounts owed, or with respect to the method employed in such calculation of the Defaulted Amounts. Section 2.04. Execution, Authentication and Delivery of Notes. The Notes shall be signed in the name and on behalf of the Company by the manual, facsimile or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5"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electronic signature of its Chief Executive Officer, President, Chief Financial Officer, Chief Accounting Officer, Treasurer, Chief Legal Officer or Secretary. At any time and from time to time after the execution and delivery of this Indenture, the Company may deliver Notes executed by the Company to the Trustee for authentication, together with a Company Order (such Company Order to include the terms of the Notes) for the authentication and delivery of such Notes, and the Trustee in accordance with such Company Order shall authenticate and deliver such Notes, without any further action by the Company hereunder; provided that, subject to Section 17.05, the Trustee shall be entitled to receive an Officer’s Certificate and an Opinion of Counsel of the Company with respect to the issuance, authentication and delivery of such Notes. Only such Notes as shall bear thereon a certificate of authentication substantially in the form set forth on the Form of Note attached as Exhibit A hereto, executed manually by an authorized signatory of the Trustee (or an authenticating agent appointed by the Trustee as provided by Section 17.10), shall be entitled to the benefits of this Indenture or be valid or obligatory for any purpose. Such certificate by the Trustee (or such an authenticating agent) upon any Note executed by the Company shall be conclusive evidence that the Note so authenticated has been duly authenticated and delivered hereunder and that the Holder is entitled to the benefits of this Indenture. In case any Officer of the Company who shall have signed any of the Notes shall cease to be such Officer before the Notes so signed shall have been authenticated and delivered by the Trustee, or disposed of by the Company, such Notes nevertheless may be authenticated and delivered or disposed of as though the person who signed such Notes had not ceased to be such Officer of the Company; and any Note may be signed on behalf of the Company by such persons as, at the actual date of the execution of such Note, shall be the Officers of the Company, although at the date of the execution of this Indenture any such person was not such an Officer. Section 2.05. Exchange and Registration of Transfer of Notes; Restrictions on Transfer; Depositary. (a) The Company shall cause to be kept at the Corporate Trust Office a register (the register maintained in such office or in any other office or agency of the Company designated pursuant to Section 4.02, the “Note Register”) in which, subject to such reasonable regulations as it may prescribe, the Company shall provide for the registration of Notes and of transfers of Notes. Such register shall be in written form or in any form capable of being converted into written form within a reasonable period of time. The Trustee is hereby initially appointed the “Note Registrar” for the purpose of registering Notes and transfers of Notes as herein provided. The Company may appoint one or more co-Note Registrars in accordance with Section 4.02. Upon surrender for registration of transfer of any Note to the Note Registrar or any co-Note Registrar, and satisfaction of the requirements for such transfer set forth in this Section 2.05, the Company shall execute, and the Trustee, upon receipt of a Company Order, shall authenticate and deliver, in the name of the designated transferee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6"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or transferees, one or more new Notes of any authorized denominations and of a like aggregate principal amount and bearing such restrictive legends as may be required by this Indenture. Notes may be exchanged for other Notes of any authorized denominations and of a like aggregate principal amount, upon surrender of the Notes to be exchanged at any such office or agency maintained by the Company pursuant to Section 4.02. Whenever any Notes are so surrendered for exchange, the Company shall execute, and the Trustee shall authenticate and deliver, the Notes that the Holder making the exchange is entitled to receive, bearing registration numbers not contemporaneously outstanding. All Notes presented or surrendered for registration of transfer or for exchange, repurchase or conversion shall (if so required by the Company, the Trustee, the Note Registrar or any co-Note Registrar) be duly endorsed, or be accompanied by a written instrument or instruments of transfer in form satisfactory to the Company and duly executed, by the Holder thereof or its attorney-in-fact duly authorized in writing. No service charge shall be imposed by the Company, the Trustee, the Note Registrar, any co-Note Registrar or the Paying Agent for any exchange or registration of transfer of Notes, but the Company may require a Holder to pay a sum sufficient to cover any documentary, stamp or similar issue or transfer tax required in connection therewith as a result of the name of the Holder of new Notes issued upon such exchange or registration of transfer being different from the name of the Holder of the old Notes surrendered for exchange or registration of transfer. None of the Company, the Trustee, the Note Registrar or any co-Note Registrar shall be required to exchange for other Notes or register a transfer of (i) any Notes surrendered for conversion or, if a portion of any Note is surrendered for conversion, such portion thereof surrendered for conversion, (ii) any Notes, or a portion of any Note, surrendered for required repurchase upon a Fundamental Change (and not validly withdrawn) in accordance with Article 15 or (iii) any Notes selected for Redemption in accordance with Article 16, except the unredeemed portion of any Note being redeemed in part pursuant to an Optional Redemption. All Notes issued upon any registration of transfer or exchange of Notes in accordance with this Indenture shall be the valid obligations of the Company, evidencing the same debt, and entitled to the same benefits under this Indenture as the Notes surrendered upon such registration of transfer or exchange. (b) So long as the Notes are eligible for book-entry settlement with the Depositary, unless otherwise required by law, subject to the fourth paragraph from the end of Section 2.05(c) all Notes shall be represented by one or more Notes in global form (each, a “Global Note”) registered in the name of the Depositary or the nominee of the Depositary. Each Global Note shall bear the legend required on a Global Note set forth in Exhibit A hereto. The transfer and exchange of beneficial interests in a Global Note that does not involve the issuance of a Physical Note shall be effected through the Depositary (but not the Trustee or the Custodian) in accordance with this Indenture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7"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(including the restrictions on transfer set forth herein) and the applicable procedures of the Depositary therefor. (c) Every Note that bears or is required under this Section 2.05(c) to bear the Restrictive Notes Legend (together with any Common Stock issued upon conversion of the Notes that is required to bear the legend set forth in Section 2.05(d), collectively, the “Restricted Securities”) shall be subject to the restrictions on transfer set forth in this Section 2.05(c) (including the Restrictive Notes Legend set forth below), unless such restrictions on transfer shall be eliminated or otherwise waived by written consent of the Company, and the Holder of each such Restricted Security, by such Holder’s acceptance thereof, agrees to be bound by all such restrictions on transfer. As used in this Section 2.05(c) and Section 2.05(d), the term “transfer” encompasses any sale, pledge, transfer or other disposition whatsoever of any Restricted Security. Until the date (the “Resale Restriction Termination Date”) that is the later of (1) the date that is one year after the last date of original issuance of the Notes, or such shorter period of time as permitted by Rule 144 or any successor provision thereto, and (2) such later date, if any, as may be required by applicable law, any certificate evidencing such Note (and all securities issued in exchange therefor or substitution thereof, other than Common Stock, if any, issued upon conversion thereof, which shall bear the legend set forth in Section 2.05(d), if applicable) shall bear a legend in substantially the following form (the “Restrictive Notes Legend”) (unless such Notes have been transferred pursuant to a registration statement that has become or been declared effective under the Securities Act and that continues to be effective at the time of such transfer, or sold pursuant to the exemption from registration provided by Rule 144 or any similar provision then in force under the Securities Act, or unless otherwise agreed by the Company in writing, with notice thereof to the Trustee): THE OFFER AND SALE OF THIS SECURITY AND THE COMMON STOCK, IF ANY, ISSUABLE UPON CONVERSION OF THIS SECURITY HAVE NOT BEEN REGISTERED UNDER THE SECURITIES ACT OF 1933, AS AMENDED (THE “SECURITIES ACT”) OR THE SECURITIES LAWS OF ANY OTHER JURISDICTION, AND MAY NOT BE OFFERED, SOLD, PLEDGED OR OTHERWISE TRANSFERRED EXCEPT IN ACCORDANCE WITH THE FOLLOWING SENTENCE. BY ITS ACQUISITION HEREOF OR OF A BENEFICIAL INTEREST HEREIN, THE ACQUIRER: (1) REPRESENTS THAT IT AND ANY ACCOUNT FOR WHICH IT IS ACTING IS A “QUALIFIED INSTITUTIONAL BUYER” (WITHIN THE MEANING OF RULE 144A UNDER THE SECURITIES ACT) AND THAT IT EXERCISES SOLE INVESTMENT DISCRETION WITH RESPECT TO EACH SUCH ACCOUNT, AND (2) AGREES FOR THE BENEFIT OF TENABLE HOLDINGS, INC. (THE “COMPANY”) THAT IT WILL NOT OFFER, SELL, PLEDGE OR OTHERWISE TRANSFER THIS SECURITY OR ANY BENEFICIAL INTEREST HEREIN PRIOR TO THE DATE THAT IS THE LATER OF (X)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8"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ONE YEAR AFTER THE LAST ORIGINAL ISSUE DATE HEREOF OR SUCH SHORTER PERIOD OF TIME AS PERMITTED BY RULE 144 UNDER THE SECURITIES ACT OR ANY SUCCESSOR PROVISION THERETO AND (Y) SUCH LATER DATE, IF ANY, AS MAY BE REQUIRED BY APPLICABLE LAW, EXCEPT: (A) TO THE COMPANY OR ANY SUBSIDIARY THEREOF, OR (B) PURSUANT TO A REGISTRATION STATEMENT THAT HAS BECOME EFFECTIVE UNDER THE SECURITIES ACT, OR (C) TO A PERSON REASONABLY BELIEVED TO BE A QUALIFIED INSTITUTIONAL BUYER IN COMPLIANCE WITH RULE 144A UNDER THE SECURITIES ACT, OR (D) PURSUANT TO AN EXEMPTION FROM REGISTRATION PROVIDED BY RULE 144 UNDER THE SECURITIES ACT OR ANY OTHER AVAILABLE EXEMPTION FROM THE REGISTRATION REQUIREMENTS OF THE SECURITIES ACT. PRIOR TO THE REGISTRATION OF ANY TRANSFER IN ACCORDANCE WITH CLAUSE (2)(D) ABOVE, THE COMPANY AND THE TRUSTEE RESERVE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 No transfer of any Note prior to the Resale Restriction Termination Date will be registered by the Note Registrar unless the applicable box on the Form of Assignment and Transfer has been checked. Any Note (or security issued in exchange or substitution therefor) (i) as to which such restrictions on transfer shall have expired in accordance with their terms, (ii) that has been transferred pursuant to a registration statement that has become effective or been declared effective under the Securities Act and that continues to be effective at the time of such transfer or (iii) that has been sold pursuant to the exemption from registration provided by Rule 144 or any similar provision then in force under the Securities Act, may, upon surrender of such Note for exchange to the Note Registrar in accordance with the provisions of this Section 2.05, be exchanged for a new Note or Notes, of like tenor and aggregate principal amount, which shall not bear the Restrictive Notes Legend required by this Section 2.05(c) and shall not be assigned a restricted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9"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CUSIP number. The Company shall be entitled to instruct the Custodian in writing to so surrender any Global Note as to which any of the conditions set forth in clause (i) through (iii) of the immediately preceding sentence have been satisfied, and, upon such instruction, the Custodian shall so surrender such Global Note for exchange; and any new Global Note so exchanged therefor shall not bear the Restrictive Notes Legend specified in this Section 2.05(c) and shall not be assigned a restricted CUSIP number. In addition, the Company may effect the removal of the Restrictive Notes Legend upon the Company’s delivery to the Trustee of written notice to such effect, whereupon the Restrictive Notes Legend set forth above and affixed on any Note shall be deemed, in accordance with the terms of the certificate representing such Note, to be removed therefrom without further action by the Company, the Trustee, the Holder(s) thereof or any other Person; at such time, such Note shall be deemed to be assigned an unrestricted CUSIP number as provided in the certificate representing such Note, it being understood, including for purposes of Section 4.06(e), that the Depositary of any Global Note may require a mandatory exchange or other process to cause such Global Note to be identified by an unrestricted CUSIP number in the facilities of such Depositary. The Company shall promptly notify the Trustee in writing upon the occurrence of the Resale Restriction Termination Date and promptly after a registration statement, if any, with respect to the Notes or any Common Stock issued upon conversion of the Notes has been declared effective under the Securities Act. Notwithstanding any other provisions of this Indenture (other than the provisions set forth in this Section 2.05(c)), a Global Note may not be transferred as a whole or in part except (i) by the Depositary to a nominee of the Depositary or by a nominee of the Depositary to the Depositary or another nominee of the Depositary or by the Depositary or any such nominee to a successor Depositary or a nominee of such successor Depositary and (ii) for exchange of a Global Note or a portion thereof for one or more Physical Notes in accordance with the second immediately succeeding paragraph. The Depositary shall be a clearing agency registered under the Exchange Act. The Company initially appoints The Depository Trust Company to act as Depositary with respect to each Global Note. Initially, each Global Note shall be issued to the Depositary, registered in the name of Cede &amp; Co., as the nominee of the Depositary, and deposited with the Trustee as custodian for Cede &amp; Co. If (i) the Depositary notifies the Company at any time that the Depositary is unwilling or unable to continue as depositary for the Global Notes and a successor depositary is not appointed within 90 days, (ii) the Depositary ceases to be registered as a clearing agency under the Exchange Act and a successor depositary is not appointed within 90 days or (iii) an Event of Default with respect to the Notes has occurred and is continuing and, subject to the Depositary’s applicable procedures, a beneficial owner of any Note requests that its beneficial interest therein be issued as a Physical Note, the Company shall execute, and the Trustee, upon receipt of an Officer’s Certificate and a Company Order for the authentication and delivery of Notes, shall authenticate and deliver (x) in the case of clause (iii), a Physical Note to such beneficial owner in a principal amount equal to the principal amount of such Note corresponding to such beneficial owner’s beneficial interest and (y) in the case of clause (i) or (ii), Physical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0"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Notes to each beneficial owner of the related Global Notes (or a portion thereof) in an aggregate principal amount equal to the aggregate principal amount of such Global Notes in exchange for such Global Notes, and upon delivery of the Global Notes to the Trustee such Global Notes shall be cancelled. Physical Notes issued in exchange for all or a part of the Global Note pursuant to this Section 2.05(c) shall be registered in such names and in such authorized denominations as the Depositary, pursuant to instructions from its direct or indirect participants or otherwise, or, in the case of clause (iii) of the immediately preceding paragraph, the relevant beneficial owner, shall instruct the Trustee in writing. Upon execution and authentication, the Trustee shall deliver such Physical Notes to the Persons in whose names such Physical Notes are so registered. At such time as all interests in a Global Note have been converted, cancelled, repurchased upon a Fundamental Change, redeemed or transferred, such Global Note shall be, upon receipt thereof, cancelled by the Trustee in accordance with standing procedures and existing instructions between the Depositary and the Custodian. At any time prior to such cancellation, if any interest in a Global Note is exchanged for Physical Notes, converted, cancelled, repurchased upon a Fundamental Change, redeemed or transferred to a transferee who receives Physical Notes therefor or any Physical Note is exchanged or transferred for part of such Global Note, the principal amount of such Global Note shall, in accordance with the standing procedures and instructions existing between the Depositary and the Custodian, be appropriately reduced or increased, as the case may be, and an endorsement shall be made on such Global Note, by the Trustee or the Custodian, at the direction of the Trustee, to reflect such reduction or increase. None of the Company, the Trustee (including in its capacity as Paying Agent) or any agent of the Company or the Trustee shall have any responsibility or liability for any act or omission of the Depositary or for the payment of amounts to owners of beneficial interests in a Global Note, for any aspect of the records relating to or payments made on account of those interests by the Depositary, or for maintaining, supervising or reviewing any records of the Depositary relating to those interests. (d) Until the Resale Restriction Termination Date, any stock certificate representing Common Stock issued upon conversion of a Note shall bear a legend in substantially the following form (unless such Common Stock has been transferred pursuant to a registration statement that has become or been declared effective under the Securities Act and that continues to be effective at the time of such transfer, or pursuant to the exemption from registration provided by Rule 144 or any similar provision then in force under the Securities Act, or such Common Stock has been issued upon conversion of a Note that has been transferred pursuant to a registration statement that has become or been declared effective under the Securities Act and that continues to be effective at the time of such transfer, or pursuant to the exemption from registration provided by Rule 144 or any similar provision then in force under the Securities Act, or unless otherwise agreed by the Company with written notice thereof to the Trustee and any transfer agent for the Common Stock):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1"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THIS SECURITY HAS NOT BEEN REGISTERED UNDER THE SECURITIES ACT OF 1933, AS AMENDED (THE “SECURITIES ACT”) OR THE SECURITIES LAWS OF ANY OTHER JURISDICTION, AND MAY NOT BE OFFERED, SOLD, PLEDGED OR OTHERWISE TRANSFERRED EXCEPT IN ACCORDANCE WITH THE FOLLOWING SENTENCE. BY ITS ACQUISITION HEREOF OR OF A BENEFICIAL INTEREST HEREIN, THE ACQUIRER: (1) REPRESENTS THAT IT AND ANY ACCOUNT FOR WHICH IT IS ACTING IS A “QUALIFIED INSTITUTIONAL BUYER” (WITHIN THE MEANING OF RULE 144A UNDER THE SECURITIES ACT) AND THAT IT EXERCISES SOLE INVESTMENT DISCRETION WITH RESPECT TO EACH SUCH ACCOUNT, AND (2) AGREES FOR THE BENEFIT OF TENABLE HOLDINGS, INC. (THE “COMPANY”) THAT IT WILL NOT OFFER, SELL, PLEDGE OR OTHERWISE TRANSFER THIS SECURITY OR ANY BENEFICIAL INTEREST HEREIN PRIOR TO THE DATE THAT IS THE LATER OF (X) ONE YEAR AFTER THE LAST ORIGINAL ISSUE DATE OF THE SERIES OF NOTES UPON THE CONVERSION OF WHICH THIS SECURITY WAS ISSUED OR SUCH SHORTER PERIOD OF TIME AS PERMITTED BY RULE 144 UNDER THE SECURITIES ACT OR ANY SUCCESSOR PROVISION THERETO AND (Y) SUCH LATER DATE, IF ANY, AS MAY BE REQUIRED BY APPLICABLE LAW, EXCEPT: (A) TO THE COMPANY OR ANY SUBSIDIARY THEREOF, OR (B) PURSUANT TO A REGISTRATION STATEMENT THAT HAS BECOME EFFECTIVE UNDER THE SECURITIES ACT, OR (C) TO A PERSON REASONABLY BELIEVED TO BE A QUALIFIED INSTITUTIONAL BUYER IN COMPLIANCE WITH RULE 144A UNDER THE SECURITIES ACT, OR (D) PURSUANT TO AN EXEMPTION FROM REGISTRATION PROVIDED BY RULE 144 UNDER THE SECURITIES ACT OR ANY OTHER AVAILABLE EXEMPTION FROM THE REGISTRATION REQUIREMENTS OF THE SECURITIES ACT. PRIOR TO THE REGISTRATION OF ANY TRANSFER IN ACCORDANCE WITH CLAUSE (2)(D) ABOVE, THE COMPANY AND THE TRANSFER AGENT FOR THE COMPANY’S COMMON STOCK RESERVE THE RIGHT TO REQUIRE THE DELIVERY OF SUCH LEGAL OPINIONS, CERTIFICATIONS OR OTHER EVIDENCE AS MAY REASONABLY BE REQUIRED IN ORDER TO DETERMINE THAT THE PROPOSED TRANSFER IS BEING MADE IN COMPLIANCE WITH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2"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THE SECURITIES ACT AND APPLICABLE STATE SECURITIES LAWS. NO REPRESENTATION IS MADE AS TO THE AVAILABILITY OF ANY EXEMPTION FROM THE REGISTRATION REQUIREMENTS OF THE SECURITIES ACT. Any such Common Stock (i) as to which such restrictions on transfer shall have expired in accordance with their terms, (ii) that has been transferred pursuant to a registration statement that has become or been declared effective under the Securities Act and that continues to be effective at the time of such transfer or (iii) that has been sold pursuant to the exemption from registration provided by Rule 144 or any similar provision then in force under the Securities Act, may, upon surrender of the certificates representing such shares of Common Stock for exchange in accordance with the procedures of the transfer agent for the Common Stock, be exchanged for a new certificate or certificates for a like aggregate number of shares of Common Stock, which shall not bear the restrictive legend required by this Section 2.05(d). The Trustee shall have no obligation or duty to monitor, determine or inquire as to compliance with any restrictions on transfer imposed under this Indenture or under applicable law with respect to any transfer of any interest in any Note (including any transfers between or among Depositary participants or beneficial owners of interests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 (e) Any Note or restricted Common Stock issued upon the conversion or exchange of a Note that is repurchased or owned by the Company or any Affiliate of the Company (or any Person who was an Affiliate of the Company at any time during the three months immediately preceding) may not be resold by the Company or such Affiliate (or such Person, as the case may be) unless registered under the Securities Act or resold pursuant to an exemption from the registration requirements of the Securities Act in a transaction that results in such Note or Common Stock, as the case may be, no longer being a “restricted security” (as defined under Rule 144). Section 2.06. Mutilated, Destroyed, Lost or Stolen Notes. In case any Note shall become mutilated or be destroyed, lost or stolen, the Company in its discretion may execute, and upon its written request the Trustee or an authenticating agent appointed by the Trustee shall authenticate and deliver, a new Note, bearing a registration number not contemporaneously outstanding, in exchange and substitution for the mutilated Note, or in lieu of and in substitution for the Note so destroyed, lost or stolen. In every case the applicant for a substituted Note shall furnish to the Company, to the Trustee and, if applicable, to such authenticating agent such security or indemnity as may be required by them to save each of them harmless from any loss, claim, liability, cost or expense caused by or connected with such substitution, and, in every case of destruction, loss or theft, the applicant shall also furnish to the Company, to the Trustee and, if applicable, to such authenticating agent evidence to their satisfaction of the destruction, loss or theft of such Note and of the ownership thereof.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3"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The Trustee or such authenticating agent may authenticate any such substituted Note and deliver the same upon the receipt of such security or indemnity as the Trustee, the Company and, if applicable, such authenticating agent may require. No service charge shall be imposed by the Company, the Trustee, the Note Registrar, any co-Note Registrar or the Paying Agent upon the issuance of any substitute Note, but the Company may require a Holder to pay a sum sufficient to cover any documentary, stamp or similar issue or transfer tax required in connection therewith as a result of the name of the Holder of the new substitute Note being different from the name of the Holder of the old Note that became mutilated or was destroyed, lost or stolen. In case any Note that has matured or is about to mature or has been surrendered for required repurchase upon a Fundamental Change or is about to be converted in accordance with Article 14 shall become mutilated or be destroyed, lost or stolen, the Company may, in its sole discretion, instead of issuing a substitute Note, pay or authorize the payment of or convert or authorize the conversion of the same (without surrender thereof except in the case of a mutilated Note), as the case may be, if the applicant for such payment or conversion shall furnish to the Company, to the Trustee and, if applicable, to such authenticating agent such security or indemnity as may be required by them to save each of them harmless for any loss, claim, liability, cost or expense caused by or connected with such substitution, and, in every case of destruction, loss or theft, evidence satisfactory to the Company, the Trustee and, if applicable, any Paying Agent or Conversion Agent evidence of their satisfaction of the destruction, loss or theft of such Note and of the ownership thereof. Every substitute Note issued pursuant to the provisions of this Section 2.06 by virtue of the fact that any Note is destroyed, lost or stolen shall constitute an additional contractual obligation of the Company, whether or not the destroyed, lost or stolen Note shall be found at any time, and shall be entitled to all the benefits of (but shall be subject to all the limitations set forth in) this Indenture equally and proportionately with any and all other Notes duly issued hereunder. To the extent permitted by law, all Notes shall be held and owned upon the express condition that the foregoing provisions are exclusive with respect to the replacement, payment, redemption, conversion or repurchase of mutilated, destroyed, lost or stolen Notes and shall preclude any and all other rights or remedies notwithstanding any law or statute existing or hereafter enacted to the contrary with respect to the replacement, payment, redemption, conversion or repurchase of negotiable instruments or other securities without their surrender. Section 2.07. Temporary Notes. Pending the preparation of Physical Notes, the Company may execute and the Trustee or an authenticating agent appointed by the Trustee shall, upon written request of the Company, authenticate and deliver temporary Notes (printed or lithographed). Temporary Notes shall be issuable in any authorized denomination, and substantially in the form of the Physical Notes but with such omissions, insertions and variations as may be appropriate for temporary Notes, all as may be determined by the Company. Every such temporary Note shall be executed by the Company and authenticated by the Trustee or such authenticating agent upon the same conditions and in substantially the same manner, and with the same effect, as the Physical Notes. Without unreasonable delay, the Company shall execute and deliver to the Trustee or such authenticating agent Physical Notes (other than any Global Note) and thereupon any or all temporary Notes (other than any Global Note) may be surrendered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4"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exchange therefor, at each office or agency maintained by the Company pursuant to Section 4.02 and the Trustee or such authenticating agent shall authenticate and deliver in exchange for such temporary Notes an equal aggregate principal amount of Physical Notes. Such exchange shall be made by the Company at its own expense and without any charge therefor. Until so exchanged, the temporary Notes shall in all respects be entitled to the same benefits and subject to the same limitations under this Indenture as Physical Notes authenticated and delivered hereunder. Section 2.08. Cancellation of Notes Paid, Converted, Etc. The Company shall cause all Notes surrendered for the purpose of payment at maturity, repurchase upon a Fundamental Change, Redemption, registration of transfer or exchange or conversion (other than any Notes exchanged pursuant to Section 14.12), if surrendered to the Company or any of its agents or Subsidiaries, to be surrendered to the Trustee for cancellation. All Notes delivered to the Trustee shall be cancelled promptly by it in accordance with its customary procedures upon written request of the Company. Except for any Notes surrendered for registration of transfer or exchange, or as otherwise expressly permitted by any of the provisions of this Indenture, no Notes shall be authenticated in exchange for any Notes surrendered to the Trustee for cancellation. The Trustee shall dispose of cancelled Notes in accordance with its customary procedures and, after such disposition, shall deliver evidence of such disposition to the Company, at the Company’s written request in a Company Order. Section 2.09. CUSIP Numbers. The Company in issuing the Notes may use “CUSIP” numbers (if then generally in use), and, if so, the Trustee shall use “CUSIP” numbers in all notices issued to Holders as a convenience to such Holders; provided that the Trustee shall have no liability for any defect in the “CUSIP” numbers as they appear on any Note, notice or elsewhere, and, provided, further, that any such notice may state that no representation is made as to the correctness of such numbers either as printed on the Notes or on such notice and that reliance may be placed only on the other identification numbers printed on the Notes. The Company shall promptly notify the Trustee in writing of any change in the “CUSIP” numbers. Section 2.10. Additional Notes; Repurchases. The Company may, without the consent of, or notice to, the Holders and notwithstanding Section 2.01, reopen this Indenture and issue additional Notes hereunder with the same terms as the Notes initially issued hereunder (other than differences in the issue date, the issue price, interest accrued prior to the issue date of such additional Notes and, if applicable, restrictions on transfer in respect of such additional Notes) in an unlimited aggregate principal amount; provided that if any such additional Notes are not fungible with the Notes initially issued hereunder for U.S. federal income tax or securities law purposes, such additional Notes shall have one or more separate CUSIP numbers. Prior to the issuance of any such additional Notes, the Company shall deliver to the Trustee a Company Order, an Officer’s Certificate and an Opinion of Counsel, such Officer’s Certificate and Opinion of Counsel to cover such matters, in addition to those required by Section 17.05, as the Trustee shall reasonably request. In addition, the Company may, to the extent permitted by law, and directly or indirectly (regardless of whether such Notes are surrendered to the Company), repurchase Notes in the open market or otherwise, whether by the Company or its Subsidiaries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5"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through a privately negotiated transaction or public tender or exchange offer or through counterparties to private agreements, including by cash-settled swaps or other derivatives, in each case, without the consent of or notice to the Holders of the Notes. The Company may, at its option and to the extent permitted by applicable law, reissue, resell or surrender to the Trustee for cancellation any Notes that it may repurchase, in the case of a reissuance or resale, so long as such Notes do not constitute “restricted securities” (as defined under Rule 144) upon such reissuance or resale; provided that if any such reissued or resold Notes are not fungible with the Notes initially issued hereunder for U.S. federal income tax or securities law purposes, such reissued or resold Notes shall have one or more separate CUSIP numbers. Any Notes that the Company may repurchase shall be considered outstanding for all purposes under this Indenture (other than, at any time when such Notes are owned by the Company, by any Subsidiary thereof or by any Affiliate of the Company or any Subsidiary thereof, as set forth in Section 8.04) unless and until such time as the Company surrenders them to the Trustee for cancellation and, upon receipt of a Company Order, the Trustee shall cancel all Notes so surrendered. ARTICLE 3 SATISFACTION AND DISCHARGE Section 3.01. Satisfaction and Discharge. (a) This Indenture and the Notes shall cease to be of further effect when (i) all Notes theretofore authenticated and delivered (other than (x) Notes which have been destroyed, lost or stolen and which have been replaced, paid or converted as provided in Section 2.06 and (y) Notes for whose payment money has heretofore been deposited in trust or segregated and held in trust by the Company and thereafter repaid to the Company or discharged from such trust, as provided in Section 4.04(d)) have been delivered to the Trustee for cancellation; or (ii) the Company has deposited with the Trustee or delivered to Holders, as applicable, after the Notes have become due and payable, whether on the Maturity Date, any Redemption Date, any Fundamental Change Repurchase Date, upon conversion or otherwise, cash or, solely in the case of conversion, cash and shares of Common Stock, if applicable, sufficient to pay all of the outstanding Notes and all other sums due and payable under this Indenture or the Notes by the Company; and (b) the Trustee upon request of the Company contained in an Officer’s Certificate and at the expense of the Company, shall execute such instruments reasonably requested by the Company acknowledging satisfaction and discharge of this Indenture, when the Company has delivered to the Trustee an Officer’s Certificate and an Opinion of Counsel, each stating that all conditions precedent herein provided for relating to the satisfaction and discharge of this Indenture have been complied with. Notwithstanding the satisfaction and discharge of this Indenture or the earlier resignation or removal of the Trustee, the obligations of the Company to the Trustee under Section 7.06 shall survive. ARTICLE 4 PARTICULAR COVENANTS OF THE COMPANY Section 4.01. Payment of Principal and Interest. The Company covenants and agrees that it will cause to be paid the principal (including the Redemption Price and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6"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Fundamental Change Repurchase Price, if applicable) of, and accrued and unpaid interest on, each of the Notes at the places, at the respective times and in the manner provided herein and in the Notes. Any applicable withholding taxes (including backup withholding) may be withheld from or set off against payments of interest or payments upon conversion, Redemption, repurchase or maturity of the Notes, or if any withholding taxes (including backup withholding) are paid on behalf of a Holder or beneficial owner of the Notes, those withholding taxes may be withheld from or set off against payments of cash or Common Stock, if any, payable on the Notes (or, in some circumstances, any payments on the Common Stock) or sales proceeds payable to, or other funds or assets of, the Holder or beneficial owner of the Notes. Section 4.02. Maintenance of Office or Agency. The Company will maintain within the contiguous United States of America an office or agency where the Notes may be surrendered for registration of transfer or exchange or for presentation for payment or repurchase (“Paying Agent”) or for conversion (“Conversion Agent”) and where notices and demands to or upon the Company in respect of the Notes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or the designated office or agency of the Trustee in the contiguous United States of America. The Company may also from time to time designate as co-Note Registrars one or more other offices or agencies where the Notes may be presented or surrendered for any or all such purposes and may from time to time rescind such designations; provided that no such designation or rescission shall in any manner relieve the Company of its obligation to maintain an office or agency within the contiguous United States of America for such purposes. The Company will give prompt written notice to the Trustee of any such designation or rescission and of any change in the location of any such other office or agency. The terms “Paying Agent” and “Conversion Agent” include any such additional or other offices or agencies, as applicable. The Company hereby initially designates the Trustee as the Paying Agent, Note Registrar, Custodian and Conversion Agent and the Corporate Trust Office as the office or agency within the contiguous United States of America where Notes may be surrendered for registration of transfer or exchange or for presentation for payment or repurchase or for conversion and where notices and demands to or upon the Company in respect of the Notes and this Indenture may be served; provided that the Corporate Trust Office shall not be a place for service of legal process for the Company. Section 4.03. Appointments to Fill Vacancies in Trustee’s Office. The Company, whenever necessary to avoid or fill a vacancy in the office of Trustee, will appoint, in the manner provided in Section 7.09, a Trustee, so that there shall at all times be a Trustee hereunder.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7"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Section 4.04. Provisions as to Paying Agent. (a) If the Company shall appoint a Paying Agent other than the Trustee, the Company will cause such Paying Agent to execute and deliver to the Trustee an instrument in which such agent shall agree with the Trustee, subject to the provisions of this Section 4.04: (i) that it will hold all sums held by it as such agent for the payment of the principal (including the Redemption Price and the Fundamental Change Repurchase Price, if applicable) of, and accrued and unpaid interest on, the Notes in trust for the benefit of the Holders; (ii) that it will give the Trustee prompt written notice of any failure by the Company to make any payment of the principal (including the Redemption Price and the Fundamental Change Repurchase Price, if applicable) of, and accrued and unpaid interest on, the Notes when the same shall be due and payable; and (iii) that at any time during the continuance of an Event of Default, upon request of the Trustee, it will forthwith pay to the Trustee all sums so held in trust. The Company shall, on or before each due date of the principal (including the Redemption Price and the Fundamental Change Repurchase Price, if applicable) of, or accrued and unpaid interest on, the Notes, deposit with the Paying Agent a sum sufficient to pay such principal (including the Redemption Price and the Fundamental Change Repurchase Price, if applicable) or accrued and unpaid interest and (unless such Paying Agent is the Trustee) the Company will promptly notify the Trustee in writing of any failure to take such action; provided that if such deposit is made on the due date, such deposit must be received by the Paying Agent by 11:00 a.m., New York City time, on such date. (b) If the Company shall act as its own Paying Agent, it will, on or before each due date of the principal (including the Redemption Price and the Fundamental Change Repurchase Price, if applicable) of, and accrued and unpaid interest on, the Notes, set aside, segregate and hold in trust for the benefit of the Holders of the Notes a sum sufficient to pay such principal (including the Redemption Price and the Fundamental Change Repurchase Price, if applicable) and accrued and unpaid interest so becoming due and will promptly notify the Trustee in writing of any failure to take such action and of any failure by the Company to make any payment of the principal (including the Redemption Price and the Fundamental Change Repurchase Price, if applicable) of, or accrued and unpaid interest on, the Notes when the same shall become due and payable. (c) Anything in this Section 4.04 to the contrary notwithstanding, the Company may, at any time, for the purpose of obtaining a satisfaction and discharge of this Indenture, or for any other reason, pay, cause to be paid or deliver to the Trustee all sums or amounts held in trust by the Company or any Paying Agent hereunder as required by this Section 4.04, such sums or amounts to be held by the Trustee upon the trusts herein contained and upon such payment or delivery by the Company or any Paying Agent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8"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the Trustee, the Company or such Paying Agent shall be released from all further liability but only with respect to such sums or amounts. (d) Subject to applicable escheatment laws, any money and shares of Common Stock deposited with the Trustee or any Paying Agent, or then held by the Company, in trust for the payment of the principal (including the Redemption Price and the Fundamental Change Repurchase Price, if applicable) of, accrued and unpaid interest on and the consideration due upon conversion of any Note and remaining unclaimed for two years after such principal (including the Redemption Price and the Fundamental Change Repurchase Price, if applicable), interest or consideration due upon conversion has become due and payable shall be paid to the Company on request of the Company contained in an Officer’s Certificate, or (if then held by the Company) shall be discharged from such trust; and the Holder of such Note shall thereafter, as an unsecured general creditor, look only to the Company for payment thereof, and all liability of the Trustee or such Paying Agent with respect to such trust money and shares of Common Stock, and all liability of the Company as trustee thereof, shall thereupon cease. (e) Upon any Event of Default pursuant to Section 6.01(h) or Section 6.01(i), the Trustee shall automatically become the Paying Agent. Section 4.05. Existence. Subject to Article 11, the Company shall do or cause to be done all things necessary to preserve and keep in full force and effect its corporate existence. Section 4.06. Rule 144A Information Requirement and Annual Reports. (a) At any time the Company is not subject to Section 13 or 15(d) of the Exchange Act, the Company shall, so long as any of the Notes or any shares of Common Stock issuable upon conversion thereof shall, at such time, constitute “restricted securities” within the meaning of Rule 144(a)(3) under the Securities Act, promptly provide to the Trustee and, upon written request, any Holder, beneficial owner or prospective purchaser of such Notes or any shares of Common Stock issuable upon conversion of such Notes, the information required to be delivered pursuant to Rule 144A(d)(4) under the Securities Act to facilitate the resale of such Notes or shares of Common Stock pursuant to Rule 144A. (b) The Company shall file with the Trustee, within 15 days after the same are required to be filed with the Commission (after giving effect to any grace period provided by Rule 12b-25 (or any successor thereto), which grace period, for the avoidance of doubt, shall be deemed applicable whether or not the Company checks the box in the relevant Rule 12b-25 filing indicating that the Company expects to file such report within the applicable Rule 12b-25 grace period), copies of any annual or quarterly reports (on Form 10-K or Form 10-Q or any respective successor form) that the Company is required to file with the Commission pursuant to Section 13 or 15(d) of the Exchange Act (excluding any such information, documents or reports, or portions thereof, subject to confidential treatment and any correspondence with the Commission). Any such document or report that the Company files with the Commission via the Commission’s EDGAR system (or any successor system) shall be deemed to be filed with the Trustee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9"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for purposes of this Section 4.06(b) at the time such documents are filed via the EDGAR system (or such successor), it being understood that the Trustee shall not be responsible for determining whether such filings have been made. (c) Delivery of the reports, information and documents described in subsection (b) above to the Trustee is for informational purposes only, and the information and the Trustee’s receipt of such shall not constitute actual or constructive notice of any information contained therein or determinable from information contained therein, including the Company’s compliance with any of its covenants hereunder (as to which the Trustee is entitled to conclusively rely on an Officer’s Certificate). (d) If, at any time during the six-month period beginning on, and including, the date that is six months after the last date of original issuance of the Notes, the Company fails to timely file any document or report that it is required to file with the Commission pursuant to Section 13 or 15(d) of the Exchange Act, as applicable (other than current reports on Form 8-K and after giving effect to all applicable grace periods thereunder, including any grace period provided by Rule 12b-25 (or any successor rule), which grace period, for the avoidance of doubt, shall be deemed applicable whether or not the Company checks the box in the relevant Rule 12b-25 filing indicating that the Company expects to file such report within the applicable Rule 12b-25 grace period), or the Notes are not otherwise freely tradable pursuant to Rule 144 by Holders other than the Company’s Affiliates or Holders that were the Company’s Affiliates at any time during the three months immediately preceding (as a result of restrictions pursuant to U.S. securities laws or the terms of this Indenture or the Notes), the Company shall pay Additional Interest on the Notes. Such Additional Interest shall accrue on the Notes at the rate of 0.50% per annum of the principal amount of the Notes outstanding for each day during such period for which the Company’s failure to file has occurred and is continuing or the Notes are not otherwise freely tradable pursuant to Rule 144 by Holders other than the Company’s Affiliates (or Holders that were the Company’s Affiliates at any time during the three months immediately preceding) without restrictions pursuant to U.S. securities laws or the terms of this Indenture or the Notes. As used in this Section 4.06(d), documents or reports that the Company is required to “file” with the Commission pursuant to Section 13 or 15(d) of the Exchange Act does not include documents or reports that the Company furnishes to the Commission pursuant to Section 13 or 15(d) of the Exchange Act. For purposes of this Section 4.06(d), the phrase “restrictions pursuant to U.S. securities laws or the terms of this Indenture or the Notes” shall not include, for the avoidance of doubt, the assignment of a restricted CUSIP number or the existence of the Restrictive Notes Legend on Notes in compliance with Section 2.05(c), in either case, during the six-month period described in this Section 4.06(d). (e) If, and for so long as, the Restrictive Notes Legend on the Notes specified in Section 2.05(c) has not been removed, the Notes are assigned a restricted CUSIP number or the Notes are not otherwise freely tradable pursuant to Rule 144 by Holders other than the Company’s Affiliates or Holders that were the Company’s Affiliates at any time during the three months immediately preceding (without restrictions pursuant to U.S. securities laws or the terms of this Indenture or the Notes) as of the De-Legending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0"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Deadline Date, the Company shall pay Additional Interest on the Notes at a rate equal to 0.50% per annum of the principal amount of Notes outstanding until the Restrictive Notes Legend on the Notes has been removed in accordance with Section 2.05(c), the Notes are assigned an unrestricted CUSIP number and the Notes are freely tradable pursuant to Rule 144 by Holders other than the Company’s Affiliates (or Holders that were the Company’s Affiliates at any time during the three months immediately preceding) without restrictions pursuant to U.S. securities laws or the terms of this Indenture or the Notes; provided, however, that no Additional Interest shall accrue or be owed pursuant to this Section 4.06(e) until the 15th Business Day following written notification to the Company by the Trustee (at the direction of any Holder) or any Holder or beneficial owner of the Notes requesting that the Company comply with its obligations described in this Section 4.06(e) (which notice may be given at any time after the 330th day after the last date of original issuance of the Notes), it being understood and agreed that in no event shall Additional Interest accrue or be owed pursuant to this Section 4.06(e) for any period prior to the applicable De-Legending Deadline Date. (f) Additional Interest will be payable in arrears on each Interest Payment Date following accrual in the same manner as regular interest on the Notes; provided that if Additional Interest begins to accrue pursuant to Section 4.06(d) or Section 4.06(e) after the close of business on a Regular Record Date and prior to the open of business on the corresponding Interest Payment Date, the Additional Interest that accrues during such period will be due on the Interest Payment Date next succeeding such corresponding Interest Payment Date, and no interest shall accrue in respect of such delay. (g) Subject to the immediately succeeding sentence, the Additional Interest that is payable in accordance with Section 4.06(d) or Section 4.06(e) shall be in addition to, and not in lieu of, any Additional Interest that may be payable as a result of the Company’s election pursuant to Section 6.03. However, in no event shall Additional Interest payable for the Company’s failure to comply with its obligations to timely file any document or report that the Company is required to file with the Commission pursuant to Section 13 or 15(d) of the Exchange Act, as applicable (other than current reports on Form 8-K and after giving effect to all applicable grace periods thereunder, including any grace period provided by Rule 12b-25 (or any successor rule), which grace period, for the avoidance of doubt, shall be deemed applicable whether or not the Company checks the box in the relevant Rule 12b-25 filing indicating that the Company expects to file such report within the applicable Rule 12b-25 grace period), as set forth in Section 4.06(d), together with any Additional Interest that may accrue at the Company’s election as a result of the Company’s failure to comply with its reporting obligations pursuant to Section 6.03, accrue at a rate in excess of 0.50% per annum pursuant to this Indenture, regardless of the number of events or circumstances giving rise to the requirement to pay such Additional Interest. (h) If Additional Interest is payable by the Company pursuant to Section 4.06(d) or Section 4.06(e), the Company shall deliver to the Trustee an Officer’s Certificate to that effect stating (i) the amount of such Additional Interest that is payable and (ii) the date on which such Additional Interest is payable. Unless and until a Responsible Officer of the Trustee receives at the Corporate Trust Office such Officer’s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1"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 Certificate, the Trustee may conclusively assume without inquiry that no such Additional Interest is payable. If the Company has paid Additional Interest directly to the Persons entitled to it, the Company shall deliver to the Trustee an Officer’s Certificate setting forth the particulars of such payment. Section 4.07. Stay, Extension and Usury Laws. The Company covenants (to the extent that it may lawfully do so) that it shall not at any time insist upon, plead, or in any manner whatsoever claim or take the benefit or advantage of, any stay, extension or usury law or other law that would prohibit or forgive the Company from paying all or any portion of the principal of or interest on the Notes as contemplated herein, wherever enacted, now or at any time hereafter in force, or that may affect the covenants or the performance of this Indenture;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had been enacted. Section 4.08. Compliance Certificate; Statements as to Defaults. The Company shall deliver to the Trustee within 120 days after the end of each calendar year of the Company (beginning with the calendar year ending on December 31, 2026) an Officer’s Certificate stating whether the signers thereof have knowledge of any Event of Default that occurred during the previous year and, if so, specifying each such Event of Default and the nature thereof. In addition, the Company shall deliver to the Trustee, within 30 days after the Company obtains knowledge of the occurrence of any Event of Default or Default, an Officer’s Certificate setting forth the details of such Event of Default or Default, its status and the action that the Company is taking or proposing to take in respect thereof; provided that the Company is not required to deliver such notice if such Event of Default or Default has been cured or is no longer continuing. Section 4.09. Further Instruments and Acts. Upon request of the Trustee, the Company will execute and deliver such further instruments and do such further acts as may be reasonably necessary or proper to carry out more effectively the purposes of this Indenture. ARTICLE 5 LISTS OF HOLDERS AND REPORTS BY THE COMPANY AND THE TRUSTEE Section 5.01. Lists of Holders. The Company covenants and agrees that it will furnish or cause to be furnished to the Trustee, semi-annually, not more than 15 days after each March 1 and September 1 in each year beginning with March 1, 2027, and at such other times as the Trustee may request in writing, within 30 days after receipt by the Company of any such request (or such lesser time as the Trustee may reasonably request in order to enable it to timely provide any notice to be provided by it hereunder), a list in such form as the Trustee may reasonably require of the names and addresses of the Holders as of a date not more than 15 days (or such other date as the Trustee may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8"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2"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 reasonably request in order to so provide any such notices) prior to the time such information is furnished, except that no such list need be furnished so long as the Trustee is acting as Note Registrar. Section 5.02. Preservation and Disclosure of Lists. The Trustee shall preserve, in as current a form as is reasonably practicable, all information as to the names and addresses of the Holders contained in the most recent list furnished to it as provided in Section 5.01 or maintained by the Trustee in its capacity as Note Registrar, if so acting. The Trustee may dispose of any list furnished to it as provided in Section 5.01 upon receipt of a new list so furnished. ARTICLE 6 DEFAULTS AND REMEDIES Section 6.01. Events of Default. Each of the following events shall be an “Event of Default” with respect to the Notes: (a) default in any payment of interest on any Note when due and payable, and the default continues for a period of 30 days; (b) default in the payment of principal of any Note when due and payable on the Maturity Date, upon Optional Redemption, upon Cleanup Redemption, upon any required repurchase, upon declaration of acceleration or otherwise; (c) failure by the Company to comply with its obligation to convert the Notes in accordance with this Indenture upon exercise of a Holder’s conversion right and such failure continues for three Business Days; (d) failure by the Company to issue (i) a Fundamental Change Company Notice in accordance with Section 15.02(c) or notice of a Make-Whole Fundamental Change in accordance with Section 14.03(b), in either case when due and such failure continues for five Business Days, or (ii) notice of a specified corporate transaction in accordance with Section 14.01(b)(ii) or Section 14.01(b)(iii) when due and such failure continues for three Business Days; (e) failure by the Company to comply with its obligations under Article 11; (f) failure by the Company for 60 days after written notice from the Trustee or the Holders of at least 25% in principal amount of the Notes then outstanding has been received by the Company to comply with any of its other agreements contained in the Notes or this Indenture; (g) default by the Company or any Significant Subsidiary of the Company with respect to any mortgage, agreement or other instrument under which there may be outstanding, or by which there may be secured or evidenced, any indebtedness for money borrowed with a principal amount in excess of $75,000,000 (or its foreign currency equivalent) in the aggregate of the Company and/or any such Significant Subsidiary,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3"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37 whether such indebtedness now exists or shall hereafter be created (i) resulting in such indebtedness becoming or being declared due and payable prior to its stated maturity date or (ii) constituting a failure to pay the principal of any such debt when due and payable (after the expiration of all applicable grace periods) at its stated maturity, upon required repurchase, upon declaration of acceleration or otherwise, and in the cases of clauses (i) and (ii), such acceleration shall not have been rescinded or annulled or such failure to pay or default shall not have been cured or waived, or such indebtedness is not paid or discharged, as the case may be, within 45 days after written notice to the Company by the Trustee or to the Company and the Trustee by Holders of at least 25% in aggregate principal amount of Notes then outstanding in accordance with this Indenture; (h) the Company or any Significant Subsidiary shall commence a voluntary case or other proceeding seeking liquidation, reorganization or other relief with respect to the Company or any such Significant Subsidiary or its debts under any bankruptcy, insolvency or other similar law now or hereafter in effect or seeking the appointment of a trustee, receiver, liquidator, custodian or other similar official of the Company or any such Significant Subsidiary or any substantial part of its property, or shall consent to any such relief or to the appointment of or taking possession by any such official in an involuntary case or other proceeding commenced against it, or shall make a general assignment for the benefit of creditors, or shall fail generally to pay its debts as they become due; or (i) an involuntary case or other proceeding shall be commenced against the Company or any Significant Subsidiary seeking liquidation, reorganization or other relief with respect to the Company or such Significant Subsidiary or its debts under any bankruptcy, insolvency or other similar law now or hereafter in effect or seeking the appointment of a trustee, receiver, liquidator, custodian or other similar official of the Company or such Significant Subsidiary or any substantial part of its property, and such involuntary case or other proceeding shall remain undismissed and unstayed for a period of 60 consecutive days. Section 6.02. Acceleration; Rescission and Annulment. If one or more Events of Default shall have occurred and be continuing, then, and in each and every such case (other than an Event of Default specified in Section 6.01(h) or Section 6.01(i) with respect to the Company), unless the principal of all of the Notes shall have already become due and payable, either the Trustee or the Holders of at least 25% in aggregate principal amount of the Notes then outstanding determined in accordance with Section 8.04, by notice in writing to the Company (and to the Trustee if given by Holders), may declare 100% of the principal of, and accrued and unpaid interest, if any, on, all the outstanding Notes to be due and payable immediately, and upon any such declaration the same shall become and shall automatically be immediately due and payable, anything contained in this Indenture or in the Notes to the contrary notwithstanding. If an Event of Default specified in Section 6.01(h) or Section 6.01(i) with respect to the Company (and not solely with respect to a Significant Subsidiary) occurs and is continuing, 100% of the principal of, and accrued and unpaid interest, if any, on, all Notes shall become and shall automatically be immediately due and payable.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0"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4"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38 The immediately preceding paragraph, however, is subject to the conditions that if, at any time after the principal of the Notes shall have been so declared due and payable, and before any judgment or decree for the payment of the monies due shall have been obtained or entered as hereinafter provided, and if (1) rescission would not conflict with any judgment or decree of a court of competent jurisdiction and (2) any and all existing Events of Default under this Indenture (including, for the avoidance of doubt, the failure to pay interest, if any, due and payable on any Defaulted Amounts), other than the nonpayment of the principal of and accrued and unpaid interest, if any, on Notes that shall have become due solely by such acceleration, shall have been cured or waived pursuant to Section 6.09, then and in every such case the Holders of a majority in aggregate principal amount of the Notes then outstanding, by written notice to the Company and to the Trustee, may waive all Defaults or Events of Default with respect to the Notes and rescind and annul such declaration and its consequences and such Default shall cease to exist, and any Event of Default arising therefrom shall be deemed to have been cured for every purpose of this Indenture; but no such waiver or rescission and annulment shall extend to or shall affect any subsequent Default or Event of Default, or shall impair any right consequent thereon. For the avoidance of doubt, and without limiting the manner in which any Default or Event of Default can be cured: (i) a failure by the Company to send a notice in accordance with this Indenture and any related Default (or Event of Default) shall be deemed cured and shall cease to continue upon delivery of such notice to the applicable recipient; (ii) if the Company fails to make any payment of principal of or interest on the Notes (or delivery of any other consideration in respect thereof) when due, such Default (or Event of Default) shall be deemed cured and shall cease to continue upon the making of such payment or delivery, as applicable, together with any accrued interest thereon, if applicable; and (iii) a Reporting Event of Default shall be deemed cured and shall cease to continue at such time as the Company files the applicable report or reports that gave rise to such Reporting Event of Default (it being understood that any report that the Company files with the Commission through the EDGAR system (or any successor thereto) will be deemed to be filed with the Trustee at the time such report is so filed via the EDGAR system (or such successor)); provided that, for the avoidance of doubt, (x) the cure of any Event of Default shall not invalidate any acceleration of the Notes on account of such Event of Default that was properly effected prior to such time as such Event of Default was cured and (y) the cure of any Reporting Event of Default shall not affect the Company’s obligation to pay any Additional Interest that accrues prior to the time of such cure. In addition, if an Event of Default is cured or waived before any related notice of acceleration is delivered, such Event of Default shall be deemed cured and the Notes shall not be subject to acceleration on account of such Event of Default. Section 6.03. Additional Interest. Notwithstanding anything in this Indenture or in the Notes to the contrary, to the extent the Company elects, the sole remedy for an Event of Default relating to the Company’s failure to comply with its obligations as set forth in Section 4.06(b) (such default, a “Reporting Event of Default”) shall, for the first 365 days after the occurrence of such an Event of Default, consist exclusively of the right to receive Additional Interest on the Notes at a rate equal to (x) 0.25% per annum of the principal amount of the Notes outstanding for each day that such Event of Default 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1"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5"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39 continuing during the first 180 days after the occurrence of such Event of Default and (y) 0.50% per annum of the principal amount of the Notes outstanding from the 181st day to, and including, the 365th day following the occurrence of such Event of Default, as long as such Event of Default is continuing. Subject to the last paragraph of this Section 6.03, Additional Interest payable pursuant to this Section 6.03 shall be in addition to, not in lieu of, any Additional Interest payable pursuant to Section 4.06(d) or Section 4.06(e). If the Company so elects, such Additional Interest shall be payable in the same manner and on the same dates as the stated interest payable on the Notes. On the 366th day after a Reporting Event of Default (if such Reporting Event of Default is not cured or waived prior to such 366th day), the Notes shall be immediately subject to acceleration as provided in Section 6.02. The provisions of this paragraph will not affect the rights of Holders in the event of the occurrence of any Event of Default other than a Reporting Event of Default. In the event the Company does not elect to pay Additional Interest following a Reporting Event of Default in accordance with this Section 6.03 or the Company elected to make such payment but does not pay the Additional Interest when due, the Notes shall be immediately subject to acceleration as provided in Section 6.02 if such Reporting Event of Default or an Event of Default arising out of the failure to pay Additional Interest when due, as applicable, is then continuing. In order to elect to pay Additional Interest as the sole remedy during the first 365 days after the occurrence of any Reporting Event of Default in accordance with the immediately preceding paragraph, the Company must notify all Holders of the Notes, the Trustee and the Paying Agent (if other than the Trustee) in writing of such election prior to the beginning of such 365-day period. Upon the failure to timely give such notice, the Notes shall be immediately subject to acceleration as provided in Section 6.02. In no event shall Additional Interest payable at the Company’s election in respect of a Reporting Event of Default as set forth in this Section 6.03, together with any Additional Interest that may accrue as a result of the Company’s failure to timely file any document or report that the Company is required to file with the Commission pursuant to Section 13 or 15(d) of the Exchange Act, as applicable (other than current reports on Form 8-K and after giving effect to all applicable grace periods thereunder, including any grace period provided by Rule 12b-25 (or any successor rule), which grace period, for the avoidance of doubt, shall be deemed applicable whether or not the Company checks the box in the relevant Rule 12b-25 filing indicating that the Company expects to file such report within the applicable Rule 12b-25 grace period), pursuant to Section 4.06(d), accrue at a rate in excess of 0.50% per annum pursuant to this Indenture, regardless of the number of events or circumstances giving rise to the requirement to pay such Additional Interest. Section 6.04. Payments of Notes on Default; Suit Therefor. If an Event of Default described in clause (a) or (b) of Section 6.01 shall have occurred and be continuing, the Company shall, upon demand of the Trustee, pay to the Trustee, for the benefit of the Holders of the Notes, the whole amount then due and payable on the Notes for principal and interest, if any, with interest on any overdue principal and interest, if any, at the rate borne by the Notes at such time and, in addition thereto, such further amount as shall be sufficient to cover any amounts due to the Trustee under Section 7.06.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6"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40 If the Company shall fail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the Notes and collect the moneys adjudged or decreed to be payable in the manner provided by law out of the property of the Company or any other obligor upon the Notes, wherever situated. In the event there shall be pending proceedings for the bankruptcy or for the reorganization of the Company or any other obligor on the Notes under Title 11 of the United States Code, or any other applicable law, or in case a receiver, assignee or trustee in bankruptcy or reorganization, liquidator, sequestrator or similar official shall have been appointed for or taken possession of the Company or such other obligor, the property of the Company or such other obligor, or in the event of any other judicial proceedings relative to the Company or such other obligor upon the Notes, or to the creditors or property of the Company or such other obligor, the Trustee, irrespective of whether the principal of the Notes shall then be due and payable as therein expressed or by declaration or otherwise and irrespective of whether the Trustee shall have made any demand pursuant to the provisions of this Section 6.04, shall be entitled and empowered, by intervention in such proceedings or otherwise, to file and prove a claim or claims for the whole amount of principal and accrued and unpaid interest, if any, in respect of the Notes, and, in case of any judicial proceedings, to file such proofs of claim and other papers or documents and to take such other actions as it may deem necessary or advisable in order to have the claims of the Trustee (including any claim for the reasonable compensation, expenses, disbursements and advances of the Trustee, its agents and counsel) and of the Holders allowed in such judicial proceedings relative to the Company or any other obligor on the Notes, its or their creditors, or its or their property, and to collect and receive any monies or other property payable or deliverable on any such claims, and to distribute the same after the deduction of any amounts due to the Trustee under Section 7.06; and any receiver, assignee or trustee in bankruptcy or reorganization, liquidator, custodian or similar official is hereby authorized by each of the Holders to make such payments to the Trustee, as administrative expenses, and, in the event that the Trustee shall consent to the making of such payments directly to the Holders, to pay to the Trustee any amount due it for reasonable compensation, expenses, advances and disbursements, including agents and counsel fees and expenses, and including any other amounts due to the Trustee under Section 7.06, incurred by it up to the date of such distribution. To the extent that such payment of reasonable compensation, expenses, advances and disbursements out of the estate in any such proceedings shall be denied for any reason, payment of the same shall be secured by a lien on, and shall be paid out of, any and all distributions, dividends, monies, securities and other property that the Holders of the Notes may be entitled to receive in such proceedings,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such Holder or the rights of any Holder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7"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41 thereof, or to authorize the Trustee to vote in respect of the claim of any Holder in any such proceeding. All rights of action and of asserting claims under this Indenture, or under any of the Notes, may be enforced by the Trustee without the possession of any of the Notes, or the production thereof at any trial or other proceeding relative thereto, and any such suit or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Notes. In any proceedings brought by the Trustee (and in any proceedings involving the interpretation of any provision of this Indenture to which the Trustee shall be a party) the Trustee shall be held to represent all the Holders of the Notes, and it shall not be necessary to make any Holders of the Notes party to any such proceedings. In case the Trustee shall have proceeded to enforce any right under this Indenture and such proceedings shall have been discontinued or abandoned because of any waiver pursuant to Section 6.09 or any rescission and annulment pursuant to Section 6.02 or for any other reason or shall have been determined adversely to the Trustee, then and in every such case the Company, the Holders and the Trustee shall, subject to any determination in such proceeding, be restored respectively to their several positions and rights hereunder, and all rights, remedies and powers of the Company, the Holders and the Trustee shall continue as though no such proceeding had been instituted. Section 6.05. Application of Monies Collected by Trustee. Any monies or property collected by the Trustee pursuant to this Article 6 with respect to the Notes shall be applied in the following order, at the date or dates fixed by the Trustee for the distribution of such monies or property, upon presentation of the several Notes, and stamping thereon the payment, if only partially paid, and upon surrender thereof, if fully paid: First, to the payment of all amounts due the Trustee in all of its capacities under this Indenture; Second, in case the principal of the outstanding Notes shall not have become due and be unpaid, to the payment of interest on, and any cash due upon conversion of, the Notes in default in the order of the date due of the payments of such interest and cash due upon conversion, as the case may be, with interest (to the extent that such interest is payable on such Notes and has been collected by the Trustee) upon such overdue payments at the rate borne by the Notes then payable on such Notes at such time, such payments to be made ratably to the Persons entitled thereto; Third, in case the principal of the outstanding Notes shall have become due, by declaration or otherwise, and be unpaid to the payment of the whole amount (including, if applicable, the payment of the Redemption Price and the Fundamental Change Repurchase Price and any cash due upon conversion) then owing and unpaid upon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8"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42 Notes for principal and interest, if any, with interest on the overdue principal and, to the extent that such interest has been collected by the Trustee, upon overdue installments of interest at the rate borne by the Notes at such time, and in case such monies shall be insufficient to pay in full the whole amounts so due and unpaid upon the Notes, then to the payment of such principal (including, if applicable, the Redemption Price and the Fundamental Change Repurchase Price and any cash due upon conversion) and interest without preference or priority of principal over interest, or of interest over principal or of any installment of interest over any other installment of interest, or of any Note over any other Note, ratably to the aggregate of such principal (including, if applicable, the Redemption Price and the Fundamental Change Repurchase Price and any cash due upon conversion) and any accrued and unpaid interest; and Fourth, to the payment of the remainder, if any, to the Company. Section 6.06. Proceedings by Holders. Except to enforce the right to receive payment of principal (including, if applicable, the Redemption Price and the Fundamental Change Repurchase Price) or interest when due, or the right to receive payment or delivery of the consideration due upon conversion, no Holder of any Note shall have any right by virtue of or by availing of any provision of this Indenture or the Notes to institute any suit, action or proceeding in equity or at law upon or under or with respect to this Indenture, or for the appointment of a receiver, trustee, liquidator, custodian or other similar official, or for any other remedy hereunder, unless: (a) such Holder previously shall have given to the Trustee written notice of an Event of Default and of the continuance thereof, as herein provided; (b) Holders of at least 25% in aggregate principal amount of the Notes then outstanding shall have made written request upon the Trustee to institute such action, suit or proceeding in its own name as Trustee hereunder; (c) such Holders shall have offered to the Trustee such security or indemnity satisfactory to it against any loss, claim, liability or expense to be incurred therein or thereby; (d) the Trustee for 60 days after its receipt of such notice, request and offer of such security or indemnity, shall have neglected or refused to institute any such action, suit or proceeding; and (e) no direction that, in the opinion of the Trustee, is inconsistent with such written request shall have been given to the Trustee by the Holders of a majority of the aggregate principal amount of the Notes then outstanding within such 60-day period pursuant to Section 6.09, it being understood and intended, and being expressly covenanted by the taker and Holder of every Note with every other taker and Holder and the Trustee that no one or more Holders shall have any right in any manner whatever by virtue of or by availing of any provision of this Indenture to affect, disturb or prejudice the rights of any other Holder, or to obtain or seek to obtain priority over or preference to any other such Holder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49"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43 (it being understood that the Trustee does not have an affirmative duty to ascertain whether or not such actions or forbearances are unduly prejudicial to such Holder), or to enforce any right under this Indenture, except in the manner herein provided and for the equal, ratable and common benefit of all Holders (except as otherwise provided herein). For the protection and enforcement of this Section 6.06, each and every Holder and the Trustee shall be entitled to such relief as can be given either at law or in equity. Notwithstanding any other provision of this Indenture and any provision of any Note, each Holder shall have the right to receive payment or delivery, as the case may be, of (x) the principal (including the Redemption Price and the Fundamental Change Repurchase Price, if applicable) of, (y) accrued and unpaid interest, if any, on, and (z) the consideration due upon conversion of, such Note, on or after the respective due dates expressed or provided for in such Note or in this Indenture, or to institute suit for the enforcement of any such payment or delivery, as the case may be. Section 6.07. Proceedings by Trustee. In case of an Event of Default, the Trustee may in its discretion proceed to protect and enforce the rights vested in it by this Indenture by such appropriate judicial proceedings as are necessary to protect and enforce any of such rights, either by suit in equity or by action at law or by proceeding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 Section 6.08. Remedies Cumulative and Continuing. Except as provided in the last paragraph of Section 2.06, all powers and remedies given by this Article 6 to the Trustee or to the Holders shall, to the extent permitted by law, be deemed cumulative and not exclusive of any thereof or of any other powers and remedies available to the Trustee or the Holders of the Notes, by judicial proceedings or otherwise, to enforce the performance or observance of the covenants and agreements contained in this Indenture, and no delay or omission of the Trustee or of any Holder of any of the Notes to exercise any right or power accruing upon any Default or Event of Default shall impair any such right or power, or shall be construed to be a waiver of any such Default or Event of Default or any acquiescence therein; and, subject to the provisions of Section 6.06, every power and remedy given by this Article 6 or by law to the Trustee or to the Holders may be exercised from time to time, and as often as shall be deemed expedient, by the Trustee or by the Holders. Section 6.09. Direction of Proceedings and Waiver of Defaults by Majority of Holders. The Holders of a majority of the aggregate principal amount of the Notes at the time outstanding determined in accordance with Section 8.04 shall have the right to direct the time, method and place of conducting any proceeding for any remedy available to the Trustee or exercising any trust or power conferred on the Trustee with respect to the Notes; provided, however, that (a) such direction shall not be in conflict with any rule of law or with this Indenture, and (b) the Trustee may take any other action deemed proper by the Trustee and that is not inconsistent with such direction. The Trustee may refuse to follow any direction that it determines is unduly prejudicial to the rights of any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0"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44 Holder (it being understood that the Trustee shall not have an affirmative duty to ascertain whether or not any such direction is unduly prejudicial to the rights of any other Holder) or that would involve the Trustee in personal liability. The Holders of a majority in aggregate principal amount of the Notes at the time outstanding determined in accordance with Section 8.04 may on behalf of the Holders of all of the Notes waive any past Default or Event of Default hereunder and its consequences (including, for the avoidance of doubt, any acceleration as a result of such Default or Event of Default) except any continuing defaults relating to (i) a default in the payment of accrued and unpaid interest, if any, on, or the principal (including any Redemption Price and any Fundamental Change Repurchase Price) of, the Notes when due that has not been cured, (ii) a failure by the Company to pay or deliver, as the case may be, the consideration due upon conversion of the Notes or (iii) a default in respect of a covenant or provision hereof which under Article 10 cannot be modified or amended without the consent of each Holder of an outstanding Note affected. Upon any such waiver the Company, the Trustee and the Holders of the Notes shall be restored to their former positions and rights hereunder; but no such waiver shall extend to any subsequent or other Default or Event of Default or impair any right consequent thereon. Whenever any Default or Event of Default hereunder shall have been waived as permitted by this Section 6.09, said Default or Event of Default shall for all purposes of the Notes and this Indenture be deemed to have been cured and to be not continuing; but no such waiver shall extend to any subsequent or other Default or Event of Default or impair any right consequent thereon. Section 6.10. Notice of Defaults. The Trustee shall, within 90 days after a Responsible Officer obtains knowledge of the occurrence of a Default that is then continuing, deliver to all Holders notice of all Defaults actually known to a Responsible Officer, unless such Defaults shall have been cured or waived before the giving of such notice; provided that, except in the case of a Default in the payment of the principal of (including the Redemption Price and the Fundamental Change Repurchase Price, if applicable), or accrued and unpaid interest on, any of the Notes or a Default in the payment or delivery of the consideration due upon conversion, the Trustee shall be protected in withholding such notice if and so long as it determines that the withholding of such notice is in the interests of the Holders. Section 6.11. Undertaking to Pay Costs. All parties to this Indenture agree, and each Holder of any Note by its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provided that the provisions of this Section 6.11 (to the extent permitted by law) shall not apply to any suit instituted by the Trustee, to any suit instituted by any Holder, or group of Holders, holding in the aggregate more than 10% in principal amount of the Notes at the time outstanding determined in accordance with Section 8.04, or to any suit instituted by any Holder for the enforcement of the payment of the principal of or accrued and unpaid interest, if any, on any Note (including, but not limited to,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7"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1"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45 Redemption Price and the Fundamental Change Repurchase Price, if applicable) on or after the due date expressed or provided for in such Note or to any suit for the enforcement of the right to convert any Note, or receive the consideration due upon conversion, in accordance with the provisions of Article 14. ARTICLE 7 CONCERNING THE TRUSTEE Section 7.01. Duties and Responsibilities of Trustee. The Trustee, prior to the occurrence of an Event of Default and after the curing or waiver of all Events of Default that may have occurred, undertakes to perform such duties and only such duties as are specifically set forth in this Indenture. In the event an Event of Default has occurred and is continuing, the Trustee shall exercise such of the rights and powers vested in it by this Indenture, and use the same degree of care and skill in its exercise, as a prudent person would exercise or use under the circumstances in the conduct of such person’s own affairs; provided that if an Event of Default occurs and is continuing, the Trustee will be under no obligation to exercise any of the rights or powers under this Indenture at the request or direction of any of the Holders unless such Holders have offered, and if requested, provided, to the Trustee indemnity or security satisfactory to it against any loss, claim, liability or expense that might be incurred by it in compliance with such request or direction. No provision of this Indenture shall be construed to relieve the Trustee from liability for its own grossly negligent action, its own grossly negligent failure to act or its own willful misconduct, except that: (a) prior to the occurrence of an Event of Default and after the curing or waiving of all Events of Default that may have occurred: (i) the duties and obligations of the Trustee shall be 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 and (ii) in the absence of gross negligence or willful misconduct on the part of the Trustee, the Trustee may, as to the truth of the statements and the correctness of the opinions expressed therein, conclusively rely upon any certificates or opinions furnished to the Trustee and conforming to the requirements of this Indenture; but, in the case of any such certificates or opinions that by any provisions hereof are specifically required to be furnished to the Trustee, the Trustee shall be under a duty to examine the same to determine whether or not they conform to the requirements of this Indenture (but need not confirm or investigate the accuracy of any mathematical calculations or other facts stated therein);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8"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2"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46 (b) the Trustee shall not be liable for any error of judgment made in good faith by a Responsible Officer or Officers of the Trustee, unless it shall be proved that the Trustee was grossly negligent in ascertaining the pertinent facts; (c) the Trustee shall not be liable with respect to any action taken or omitted to be taken by it in good faith in accordance with the direction of the Holders of not less than a majority of the aggregate principal amount of the Notes at the time outstanding determined as provided in Section 8.04 relating to the time, method and place of conducting any proceeding for any remedy available to the Trustee, or exercising any trust or power conferred upon the Trustee, under this Indenture; (d) whether or not therein provided, every provision of this Indenture relating to the conduct or affecting the liability of, or affording protection to, the Trustee shall be subject to the provisions of this Section; (e) the Trustee shall not be liable in respect of any payment (as to the correctness of amount, entitlement to receive or any other matters relating to payment) or notice effected by the Company or any Paying Agent or any records maintained by any co-Note Registrar with respect to the Notes; (f) if any party fails to deliver a notice relating to an event the fact of which, pursuant to this Indenture, requires notice to be sent to the Trustee, the Trustee may conclusively rely on its failure to receive such notice as reason to act as if no such event occurred, unless a Responsible Officer of the Trustee had actual knowledge of such event; (g) the Trustee shall not be required to give any bond or surety in respect of the execution of the trusts and powers under this Indenture; (h) in the absence of written investment direction from the Company, all cash received by the Trustee shall be placed in a non-interest bearing trust account, and in no event shall the Trustee be liable for the selection of investments or for investment losses incurred thereon or for losses, fees, taxes or other charges incurred as a result of the liquidation of any such investment prior to its maturity date or the failure of the party directing such investments prior to its maturity date or the failure of the party directing such investment to provide timely written investment direction, and the Trustee shall have no obligation to invest or reinvest any amounts held hereunder in the absence of such written investment direction from the Company; and (i) in the event that the Trustee is also acting as Custodian, Note Registrar, Paying Agent, Conversion Agent, Bid Solicitation Agent or transfer agent hereunder, the rights and protections afforded to the Trustee pursuant to this Article 7 shall also be afforded to such Custodian, Note Registrar, Paying Agent, Conversion Agent, Bid Solicitation Agent or transfer agent. None of the provisions contained in this Indenture shall require the Trustee to expend or risk its own funds or otherwise incur personal financial liability in the performance of any of its duties or in the exercise of any of its rights or powers. Prior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9"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3"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47 taking any action under this Indenture, the Trustee shall be entitled to indemnification or security satisfactory to it against any loss, liability or expense caused by taking or not taking such action. Section 7.02. Reliance on Documents, Opinions, Etc. Except as otherwise provided in Section 7.01: (a) the Trustee may conclusively rely and shall be fully protected in acting or refraining from acting upon any resolution, certificate, statement, instrument, opinion, report, notice, request, consent, order, bond, note, coupon or other paper or document believed by it in good faith to be genuine and to have been signed or presented by the proper party or parties; (b) any request, direction, order or demand of the Company mentioned herein shall be sufficiently evidenced by an Officer’s Certificate (unless other evidence in respect thereof be herein specifically prescribed); and any Board Resolution may be evidenced to the Trustee by a copy thereof certified by the Secretary or an Assistant Secretary of the Company; (c) whenever in the administration of this Indenture, the Trustee shall deem it desirable that a matter be proved or established prior to taking, suffering or omitting any action hereunder, the Trustee (unless other evidence be herein specifically prescribed) may, in the absence of gross negligence or willful misconduct on its part, conclusively rely upon an Officer’s Certificate; (d) the Trustee may consult with counsel of its selection, and require an Opinion of Counsel and any advice of such counsel or Opinion of Counsel shall be full and complete authorization and protection in respect of any action taken or omitted by it hereunder in good faith and in accordance with such advice or Opinion of Counsel; (e) the Trustee shall not be bound to make any investigation into the facts or matters stated in any resolution, certificate, statement, instrument, opinion, report, notice, request, direction, consent, order, bond, debenture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expense of the Company and shall incur no liability of any kind by reason of such inquiry or investigation; (f) the Trustee may execute any of the trusts or powers hereunder or perform any duties hereunder either directly or by or through agents, custodians, nominees or attorneys and the Trustee shall not be responsible for any misconduct or negligence on the part of any agent, custodian, nominee or attorney appointed by it with due care hereunder; (g) the permissive rights of the Trustee enumerated herein shall not be construed as duties;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0"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4"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 (h) the Trustee may request that the Company deliver an Officer’s Certificate setting forth the names of the individuals and/or titles of officers authorized at such times to take specified actions pursuant to this Indenture, which Officer’s Certificate may be signed by any Person authorized to sign an Officer’s Certificate, including any Person specified as so authorized in any such certificate previously delivered and not superseded; (i) neither the Trustee nor any of its directors, officers, employees, agents, or affiliates shall be responsible for nor have any duty to monitor the performance or any action of the Company, or its directors, members, officers, agents, affiliates, or employees, nor shall they have any liability in connection with the malfeasance or nonfeasance by such parties. The Trustee shall not be responsible for any inaccuracy in the information obtained from the Company or for any inaccuracy or omission in the records which may result from such information or any failure by the Trustee to perform its duties as set forth herein as a result of any inaccuracy or incompleteness; (j) 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 and (k) the Trustee shall not be obligated to take possession of any Common Stock, whether upon conversion or in connection with any discharge of this Indenture pursuant to Article 3 hereof, but shall satisfy its obligation as Conversion Agent by working through the stock transfer agent of the Company from time to time as directed by the Company. In no event shall the Trustee be liable for any special, indirect, punitive, or consequential loss or damage of any kind whatsoever (including but not limited to lost profits), even if the Trustee has been advised of the likelihood of such loss or damage and regardless of the form of action. The Trustee shall not be charged with knowledge of any Default or Event of Default with respect to the Notes, unless either (1) a Responsible Officer shall have actual knowledge of such Default or Event of Default or (2) written notice of such Default or Event of Default shall have been received by a Responsible Officer of the Trustee from the Company or from any Holder. Section 7.03. No Responsibility for Recitals, Etc. The recitals contained herein and in the Notes (except in the Trustee’s certificate of authentication) shall be taken as the statements of the Company, and the Trustee assumes no responsibility for the correctness of the same. The Trustee makes no representations as to the validity or sufficiency of this Indenture, the Offering Memorandum or of the Notes. The Trustee shall not be accountable for the use or application by the Company of any Notes or the proceeds of any Notes authenticated and delivered by the Trustee in conformity with the provisions of this Indenture. Section 7.04. Trustee, Paying Agents, Conversion Agents, Bid Solicitation Agent or Note Registrar May Own Notes. The Trustee, any Paying Agent, any Conversion Agent, Bid Solicitation Agent (if other than the Company or any Affiliate thereof)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1"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5"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 Note Registrar, in its individual or any other capacity, may become the owner or pledgee of Notes with the same rights it would have if it were not the Trustee, Paying Agent, Conversion Agent, Bid Solicitation Agent or Note Registrar. Section 7.05. Monies and Shares of Common Stock To Be Held in Trust. All monies and shares of Common Stock received by the Trustee shall, until used or applied as herein provided, be held in trust for the purposes for which they were received. Money and shares of Common Stock held by the Trustee in trust hereunder need not be segregated from other funds except to the extent required by law. The Trustee shall be under no liability for interest on any money or shares of Common Stock received by it hereunder except as may be agreed from time to time by the Company and the Trustee. Section 7.06. Compensation and Expenses of Trustee. The Company covenants and agrees to pay to the Trustee from time to time and the Trustee shall receive such compensation for all services rendered by it hereunder in any capacity (which shall not be limited by any provision of law in regard to the compensation of a trustee of an express trust) as previously and mutually agreed to in writing between the Trustee and the Company, and the Company will pay or reimburse the Trustee upon its request for all reasonable expenses, disbursements and advances reasonably incurred or made by the Trustee in accordance with any of the provisions of this Indenture in any capacity thereunder (including the reasonable compensation and the expenses and disbursements of its agents and counsel and of all Persons not regularly in its employ) except any such expense, disbursement or advance as shall have been caused by its gross negligence or willful misconduct, as determined by a final order of a court of competent jurisdiction. The Company also covenants to indemnify the Trustee or any predecessor Trustee in any capacity under this Indenture and any other document or transaction entered into in connection herewith and its agents and any authenticating agent for, and to hold them harmless against, any loss, claim, damage, liability or expense incurred without gross negligence or willful misconduct on the part of the Trustee, its officers, directors, agents or employees, or such agent or authenticating agent, as the case may be, as determined by a final order of a court of competent jurisdiction, and arising out of or in connection with the acceptance or administration of this Indenture or in any other capacity hereunder and the enforcement of this Indenture (including this Section 7.06), including the costs and expenses of defending themselves against any claim of liability in the premises. The obligations of the Company under this Section 7.06 to compensate or indemnify the Trustee and to pay or reimburse the Trustee for expenses, disbursements and advances shall be secured by a senior claim to which the Notes are hereby made subordinate on all money or property held or collected by the Trustee, except, subject to the effect of Section 6.05, funds held in trust herewith for the benefit of the Holders of particular Notes, and, for the avoidance of doubt, such lien shall not be extended in a manner that would conflict with the Company’s obligations to its other creditors. The Trustee’s right to receive payment of any amounts due under this Section 7.06 shall not be subordinate to any other liability or indebtedness of the Company. The obligation of the Company under this Section 7.06 shall survive the satisfaction and discharge of this Indenture and the earlier resignation or removal of the Trustee. The Company need not pay for any settlement made without its consent, which consent shall not be unreasonably withheld.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2"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6"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50 The indemnification provided in this Section 7.06 shall extend to the officers, directors, agents and employees of the Trustee. Without prejudice to any other rights available to the Trustee under applicable law, when the Trustee and its agents and any authenticating agent incur expenses or render services after an Event of Default specified in Section 6.01(h) or Section 6.01(i) occurs, the expenses and the compensation for the services are intended to constitute expenses of administration under any bankruptcy, insolvency or similar laws. Section 7.07. Officer’s Certificate as Evidence. Except as otherwise provided in Section 7.01, whenever in the administration of the provisions of this Indenture the Trustee shall deem it necessary or desirable that a matter be proved or established prior to taking or omitting any action hereunder, such matter (unless other evidence in respect thereof be herein specifically prescribed) may, in the absence of gross negligence or willful misconduct on the part of the Trustee, be deemed to be conclusively proved and established by an Officer’s Certificate delivered to the Trustee, and such Officer’s Certificate, in the absence of gross negligence or willful misconduct on the part of the Trustee, shall be full warrant to the Trustee for any action taken or omitted by it under the provisions of this Indenture upon the faith thereof. Section 7.08. Eligibility of Trustee. There shall at all times be a Trustee hereunder which shall be a Person that is eligible pursuant to the Trust Indenture Act (as if the Trust Indenture Act were applicable hereto) to act as such and has a combined capital and surplus of at least $50,000,000. If such Person publishes reports of condition at least annually, pursuant to law or to the requirements of any supervising or examining authority, then for the purposes of this Section 7.08, the combined capital and surplus of such Person shall be deemed to be its combined capital and surplus as set forth in its most recent report of condition so published. If at any time the Trustee shall cease to be eligible in accordance with the provisions of this Section, it shall resign promptly in the manner and with the effect hereinafter specified in this Article 7. Section 7.09. Resignation or Removal of Trustee. (a) The Trustee may at any time resign by giving written notice of such resignation to the Company and by delivering notice thereof to the Holders. Upon receiving such notice of resignation, the Company shall promptly appoint a successor trustee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45 days after the giving of such notice of resignation to the Holders, the resigning Trustee may, upon ten Business Days’ notice to the Company and the Holders, petition any court of competent jurisdiction, at the expense of the Company, for the appointment of a successor trustee, or any Holder who has been a bona fide Holder of a Note or Notes for at least six months (or since the date of this Indenture) may, subject to the provisions of Section 6.11, on behalf of himself or herself and all others similarly situated, petition any such court for the appointment of a successor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3"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7"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51 trustee. Such court may thereupon, after such notice, if any, as it may deem proper and prescribe, appoint a successor trustee. (b) In case at any time any of the following shall occur: (i) the Trustee shall cease to be eligible in accordance with the provisions of Section 7.08 and shall fail to resign after written request therefor by the Company or by any such Holder, or (ii) 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 then, in either case, the Company may by a Board Resolution remove the Trustee and appoint a successor trustee by written instrument, in duplicate, executed by order of the Board of Directors, one copy of which instrument shall be delivered to the Trustee so removed and one copy to the successor trustee, or, subject to the provisions of Section 6.11, any Holder who has been a bona fide Holder of a Note or Notes for at least six months (or since the date of this Indenture) may, on behalf of himself or herself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 (c) The Holders of a majority in aggregate principal amount of the Notes at the time outstanding, as determined in accordance with Section 8.04, may at any time remove the Trustee and nominate a successor trustee that shall be deemed appointed as successor trustee unless within ten days after notice to the Company of such nomination the Company objects thereto, in which case the Trustee so removed or any Holder, upon the terms and conditions and otherwise as in Section 7.09(a) provided, may petition any court of competent jurisdiction for an appointment of a successor trustee. (d) Any resignation or removal of the Trustee and appointment of a successor trustee pursuant to any of the provisions of this Section 7.09 shall become effective upon acceptance of appointment by the successor trustee as provided in Section 7.10. Section 7.10. Acceptance by Successor Trustee. Any successor trustee appointed as provided in Section 7.09 shall execute, acknowledge and deliver to the Company and to its predecessor trustee an instrument accepting such appointment hereunder, and thereupon the resignation or removal of the predecessor trustee shall become effective and such successor trustee, without any further act, deed or conveyance, shall become vested with all the rights, powers, duties and obligations of its predecessor hereunder, with like effect as if originally named as Trustee herein; but, nevertheless, on the written request of the Company or of the successor trustee, the trustee ceasing to act shall, upon payment of any amounts then due it pursuant to the provisions of Section 7.06, execute and deliver an instrument transferring to such successor trustee all the rights and powers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4"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58"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52 of the trustee so ceasing to act. Upon request of any such successor trustee, the Company shall execute any and all instruments in writing for more fully and certainly vesting in and confirming to such successor trustee all such rights and powers. Any trustee ceasing to act shall, nevertheless, retain a senior claim to which the Notes are hereby made subordinate on all money or property held or collected by such trustee as such, except for funds held in trust for the benefit of Holders of particular Notes, to secure any amounts then due it pursuant to the provisions of Section 7.06. No successor trustee shall accept appointment as provided in this Section 7.10 unless at the time of such acceptance such successor trustee shall be eligible under the provisions of Section 7.08. Upon acceptance of appointment by a successor trustee as provided in this Section 7.10, each of the Company and the successor trustee, at the written direction and at the expense of the Company shall deliver or cause to be delivered notice of the succession of such trustee hereunder to the Holders. If the Company fails to deliver such notice within ten days after acceptance of appointment by the successor trustee, the successor trustee shall cause such notice to be delivered at the expense of the Company. Section 7.11. Succession by Merger, Etc. Any organization or other entity into which the Trustee may be merged or converted or with which it may be consolidated, or any organization or other entity resulting from any merger, conversion or consolidation to which the Trustee shall be a party, or any organization or other entity succeeding to all or substantially all of the corporate trust business of the Trustee (including the administration of this Indenture), shall be the successor to the Trustee hereunder without the execution or filing of any paper or any further act on the part of any of the parties hereto; provided that in the case of any organization or other entity succeeding to all or substantially all of the corporate trust business of the Trustee such organization or other entity shall be eligible under the provisions of Section 7.08. In case at the time such successor to the Trustee shall succeed to the trusts created by this Indenture, any of the Notes shall have been authenticated but not delivered, any such successor to the Trustee may adopt the certificate of authentication of any predecessor trustee or authenticating agent appointed by such predecessor trustee, and deliver such Notes so authenticated; and in case at that time any of the Notes shall not have been authenticated, any successor to the Trustee or an authenticating agent appointed by such successor trustee may authenticate such Notes either in the name of any predecessor trustee hereunder or in the name of the successor trustee; and in all such cases such certificates shall have the full force which it is anywhere in the Notes or in this Indenture provided that the certificate of the Trustee shall have; provided, however, that the right to adopt the certificate of authentication of any predecessor trustee or to authenticate Notes in the name of any predecessor trustee shall apply only to its successor or successors by merger, conversion or consolidation. Section 7.12. Trustee’s Application for Instructions from the Company. Any application by the Trustee for written instructions from the Company (other than with regard to any action proposed to be taken or omitted to be taken by the Trustee that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5"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59"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53 affects the rights of the Holders of the Notes under this Indenture) may, at the option of the Trustee, set forth in writing any action proposed to be taken or omitted by the Trustee under this Indenture and the date on and/or after which such action shall be taken or such omission shall be effective. The Trustee shall not be liable to the Company for any action taken by, or omission of, the Trustee in accordance with a proposal included in such application on or after the date specified in such application (which date shall not be less than three Business Days after the date any Officer that the Company has indicated to the Trustee should receive such application actually receives such application, unless any such Officer shall have consented in writing to any earlier date), unless, prior to taking any such action (or the effective date in the case of any omission), the Trustee shall have received written instructions in accordance with this Indenture in response to such application specifying the action to be taken or omitted. ARTICLE 8 CONCERNING THE HOLDERS Section 8.01. Action by Holders. Whenever in this Indenture it is provided that the Holders of a specified percentage of the aggregate principal amount of the Notes may take any action (including the making of any demand or request, the giving of any notice, consent or waiver or the taking of any other action), the fact that at the time of taking any such action, the Holders of such specified percentage have joined therein may be evidenced (a) by any instrument or any number of instruments of similar tenor executed by Holders in person or by agent or proxy appointed in writing, or (b) by the record of the Holders voting in favor thereof at any meeting of Holders duly called and held in accordance with the provisions of Article 9, or (c) by a combination of such instrument or instruments and any such record of such a meeting of Holders. Whenever the Company or the Trustee solicits the taking of any action by the Holders of the Notes, the Company or the Trustee may, but shall not be required to, fix in advance of such solicitation, a date as the record date for determining Holders entitled to take such action. The record date, if one is selected, shall be not more than fifteen days prior to the date of commencement of solicitation of such action. Section 8.02. Proof of Execution by Holders. Subject to the provisions of Section 7.01, Section 7.02 and Section 9.05, proof of the execution of any instrument or writing by a Holder or its agent or proxy shall be sufficient if made in accordance with such reasonable rules and regulations as may be prescribed by the Trustee or in such manner as shall be satisfactory to the Trustee. The holding of Notes shall be proved by the Note Register or by a certificate of the Note Registrar. The record of any Holders’ meeting shall be proved in the manner provided in Section 9.06. Section 8.03. Who Are Deemed Absolute Owners. The Company, the Trustee, any authenticating agent, any Paying Agent, any Conversion Agent and any Note Registrar may deem the Person in whose name a Note shall be registered upon the Note Register to be, and may treat it as, the absolute owner of such Note (whether or not such Note shall be overdue and notwithstanding any notation of ownership or other writing thereon made by any Person other than the Company or any Note Registrar) for the purpose of receiving payment of or on account of the principal (including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6"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0"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54 Redemption Price and any Fundamental Change Repurchase Price) of and (subject to Section 2.03) accrued and unpaid interest on such Note, for conversion of such Note and for all other purposes under this Indenture; and neither the Company nor the Trustee nor any Paying Agent nor any Conversion Agent nor any Note Registrar shall be affected nor incur any liability by any notice to the contrary. The sole registered holder of a Global Note shall be the Depositary or its nominee. All such payments or deliveries so made to any Holder for the time being, or upon its order, shall be valid, and, to the extent of the sums or shares of Common Stock so paid or delivered, effectual to satisfy and discharge the liability for monies payable or shares deliverable upon any such Note. Notwithstanding anything to the contrary in this Indenture or the Notes, any holder of a beneficial interest in a Global Note may directly enforce against the Company, without the consent, solicitation, proxy, authorization or any other action of the Depositary or any other Person (x) such holder’s right to convert a Note in which it holds such beneficial interest on account of a Deemed Redemption pursuant to Section 14.01(b)(v), and (y) such holder’s right to exchange such beneficial interest for a Note in certificated form in accordance with the provisions of this Indenture following an Event of Default. Section 8.04. Company-Owned Notes Disregarded. In determining whether the Holders of the requisite aggregate principal amount of Notes have concurred in any direction, consent, waiver or other action under this Indenture, Notes that are owned by the Company, by any Subsidiary thereof or by any Affiliate of the Company or any Subsidiary thereof shall be disregarded and deemed not to be outstanding for the purpose of any such determination; provided that for the purposes of determining whether the Trustee shall be protected in relying on any such direction, consent, waiver or other action only Notes that a Responsible Officer actually knows are so owned shall be so disregarded. Notes so owned that have been pledged in good faith may be regarded as outstanding for the purposes of this Section 8.04 if the pledgee shall establish to the satisfaction of the Trustee the pledgee’s right to so act with respect to such Notes and that the pledgee is not the Company, a Subsidiary thereof or an Affiliate of the Company or a Subsidiary thereof. In the case of a dispute as to such right, any decision by the Trustee taken upon the advice of counsel shall be full protection to the Trustee. Upon request of the Trustee, the Company shall furnish to the Trustee promptly an Officer’s Certificate listing and identifying all Notes, if any, known by the Company to be owned or held by or for the account of any of the above described Persons; and, subject to Section 7.01, the Trustee shall be entitled to accept such Officer’s Certificate as conclusive evidence of the facts therein set forth and of the fact that all Notes not listed therein are outstanding for the purpose of any such determination. Section 8.05. Revocation of Consents; Future Holders Bound. At any time prior to (but not after) the evidencing to the Trustee, as provided in Section 8.01, of the taking of any action by the Holders of the percentage of the aggregate principal amount of the Notes specified in this Indenture in connection with such action, any Holder of a Note that is shown by the evidence to be included in the Notes the Holders of which have consented to such action may, by filing written notice with the Trustee at its Corporate Trust Office and upon proof of holding as provided in Section 8.02, revoke such action so far as concerns such Note. Except as aforesaid, any such action taken by the Holder of any Note shall be conclusive and binding upon such Holder and upon all future Holders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7"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1"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55 and owners of such Note and of any Notes issued in exchange or substitution therefor or upon registration of transfer thereof, irrespective of whether any notation in regard thereto is made upon such Note or any Note issued in exchange or substitution therefor or upon registration of transfer thereof. ARTICLE 9 HOLDERS’ MEETINGS Section 9.01. Purpose of Meetings. A meeting of Holders may be called at any time and from time to time pursuant to the provisions of this Article 9 for any of the following purposes: (a) to give any notice to the Company or to the Trustee or to give any directions to the Trustee permitted under this Indenture, or to consent to the waiving of any Default or Event of Default hereunder (in each case, as permitted under this Indenture) and its consequences, or to take any other action authorized to be taken by Holders pursuant to any of the provisions of Article 6; (b) to remove the Trustee and nominate a successor trustee pursuant to the provisions of Article 7; (c) to consent to the execution of an indenture or indentures supplemental hereto pursuant to the provisions of Section 10.02; or (d) to take any other action authorized to be taken by or on behalf of the Holders of any specified aggregate principal amount of the Notes under any other provision of this Indenture or under applicable law. Section 9.02. Call of Meetings by Trustee. The Trustee may at any time call a meeting of Holders to take any action specified in Section 9.01, to be held at such time and at such place as the Trustee shall determine. Notice of every meeting of the Holders, setting forth the time and the place of such meeting and in general terms the action proposed to be taken at such meeting and the establishment of any record date pursuant to Section 8.01, shall be delivered to Holders of such Notes. Such notice shall also be delivered to the Company. Such notices shall be delivered not less than 20 nor more than 90 days prior to the date fixed for the meeting. Any meeting of Holders shall be valid without notice if the Holders of all Notes then outstanding are present in person or by proxy or if notice is waived before or after the meeting by the Holders of all Notes then outstanding, and if the Company and the Trustee are either present by duly authorized representatives or have, before or after the meeting, waived notice. Section 9.03. Call of Meetings by Company or Holders. In case at any time the Company, pursuant to a Board Resolution, or the Holders of at least 10% of the aggregate principal amount of the Notes then outstanding, shall have requested the Trustee to call a meeting of Holders, by written request setting forth in reasonable detail the action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8"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2"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56 proposed to be taken at the meeting, and the Trustee shall not have delivered the notice of such meeting within 20 days after receipt of such request, then the Company or such Holders may determine the time and the place for such meeting and may call such meeting to take any action authorized in Section 9.01, by delivering notice thereof as provided in Section 9.02. Section 9.04. Qualifications for Voting. To be entitled to vote at any meeting of Holders a Person shall (a) be a Holder of one or more Notes on the record date pertaining to such meeting or (b) be a Person appointed by an instrument in writing as proxy by a Holder of one or more Notes on the record date pertaining to such meeting. The only Persons who shall be entitled to be present or to speak at any meeting of Holders shall be the Persons entitled to vote at such meeting and their counsel and any representatives of the Trustee and its counsel and any representatives of the Company and its counsel. Section 9.05. Regulations. Notwithstanding any other provisions of this Indenture, the Trustee may make such reasonable regulations as it may deem advisable for any meeting of Holders, in regard to proof of the holding of Notes and of the appointment of proxies, and in regard to the appointment and duties of inspectors of votes, the submission and examination of proxies, certificates and other evidence of the right to vote, and such other matters concerning the conduct of the meeting as it shall think fit. The Trustee shall, by an instrument in writing, appoint a temporary chairman of the meeting, unless the meeting shall have been called by the Company or by Holders as provided in Section 9.03, in which case the Company or the Holders calling the meeting, as the case may be, shall in like manner appoint a temporary chairman. A permanent chairman and a permanent secretary of the meeting shall be elected by vote of the Holders of a majority in aggregate principal amount of the outstanding Notes represented at the meeting and entitled to vote at the meeting. Subject to the provisions of Section 8.04, at any meeting of Holders each Holder or proxyholder shall be entitled to one vote for each $1,000 principal amount of Notes held or represented by him or her; provided, however, that no vote shall be cast or counted at any meeting in respect of any Note challenged as not outstanding and ruled by the chairman of the meeting to be not outstanding. The chairman of the meeting shall have no right to vote other than by virtue of Notes held by it or instruments in writing as aforesaid duly designating it as the proxy to vote on behalf of other Holders. Any meeting of Holders duly called pursuant to the provisions of Section 9.02 or Section 9.03 may be adjourned from time to time by the Holders of a majority of the aggregate principal amount of Notes represented at the meeting, whether or not constituting a quorum, and the meeting may be held as so adjourned without further notice. Section 9.06. Voting. The vote upon any resolution submitted to any meeting of Holders shall be by written ballot on which shall be subscribed the signatures of the Holders or of their representatives by proxy and the outstanding aggregate principal amount of the Notes held or represented by them. The permanent chairman of the meeting shall appoint two inspectors of votes who shall count all votes cast at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9"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3"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57 meeting for or against any resolution and who shall make and file with the secretary of the meeting their verified written reports in duplicate of all votes cast at the meeting. A record in duplicate of the proceedings of each meeting of Holders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delivered as provided in Section 9.02. The record shall show the aggregate principal amount of the Notes voting in favor of or against any resolution. The record shall be signed and verified by the affidavits of the permanent chairman and secretary of the meeting and one of the duplicates shall be delivered to the Company and the other to the Trustee to be preserved by the Trustee, the latter to have attached thereto the ballots voted at the meeting. Any record so signed and verified shall be conclusive evidence of the matters therein stated. Section 9.07. No Delay of Rights by Meeting. Nothing contained in this Article 9 shall be deemed or construed to authorize or permit, by reason of any call of a meeting of Holders or any rights expressly or impliedly conferred hereunder to make such call, any hindrance or delay in the exercise of any right or rights conferred upon or reserved to the Trustee or to the Holders under any of the provisions of this Indenture or of the Notes. ARTICLE 10 SUPPLEMENTAL INDENTURES Section 10.01. Supplemental Indentures Without Consent of Holders. The Company and the Trustee, at the Company’s expense, may from time to time and at any time enter into an indenture or indentures supplemental hereto for one or more of the following purposes: (a) to cure any ambiguity, omission, defect or inconsistency; (b) to provide for the assumption by a Successor Entity of the obligations of the Company under this Indenture pursuant to Article 11; (c) to add guarantees with respect to the Notes; (d) to secure the Notes; (e) to add to the covenants or Events of Default of the Company for the benefit of the Holders or surrender any right or power conferred upon the Company; (f) to make any change that does not adversely affect the rights of any Holder as determined by the Company in good faith as certified by the Company in an Officer’s Certificate; (g) in connection with any Share Exchange Event, to provide that the Notes are convertible into Reference Property, subject to the provisions of Section 14.02, and make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0"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4"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58 such related changes to the terms of the Notes to the extent expressly required by Section 14.07; (h) to conform the provisions of this Indenture or the Notes to the “Description of Notes” section of the Offering Memorandum as evidenced in an Officer’s Certificate; (i) to comply with the rules of any applicable Depositary, including The Depository Trust Company, so long as such amendment does not adversely affect the rights of any Holder in any material respect; (j) to appoint a successor trustee with respect to the Notes; (k) to increase the Conversion Rate as provided in this Indenture; or (l) to provide for the acceptance of appointment by a successor Trustee, Note Registrar, Paying Agent, Bid Solicitation Agent or Conversion Agent to facilitate the administration of the trusts under this Indenture by more than one trustee. Upon the written request of the Company, the Trustee is hereby authorized to join with the Company in the execution of any such supplemental indenture and to make any further appropriate agreements and stipulations that may be therein contained, but the Trustee shall not be obligated to, but may in its discretion, enter into any supplemental indenture that affects the Trustee’s own rights, duties or immunities under this Indenture or otherwise. Any supplemental indenture authorized by the provisions of this Section 10.01 may be executed by the Company and the Trustee without the consent of the Holders of any of the Notes at the time outstanding, notwithstanding any of the provisions of Section 10.02. Section 10.02. Supplemental Indentures with Consent of Holders. With the consent (evidenced as provided in Article 8) of the Holders of at least a majority of the aggregate principal amount of the Notes then outstanding (determined in accordance with Article 8 and including, without limitation, consents obtained in connection with a repurchase of, or tender or exchange offer for, the Notes), the Company and the Trustee, at the Company’s expense, may from time to time and at any time enter into an indenture or indentures supplemental hereto for the purpose of adding any provisions to or changing in any manner or eliminating any of the provisions of this Indenture, the Notes or any supplemental indenture or of modifying in any manner the rights of the Holders; provided, however, that, without the consent of each Holder of an outstanding Note affected, no such supplemental indenture shall: (a) reduce the principal amount of Notes whose Holders must consent to an amendment; (b) reduce the rate of or extend the stated time for payment of interest on any Note;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1"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5"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59 (c) reduce the principal amount of or extend the Maturity Date of any Note; (d) except as required by this Indenture, make any change that adversely affects the conversion rights of any Notes; (e) reduce the Redemption Price or the Fundamental Change Repurchase Price of any Note or amend or modify in any manner adverse to the Holders the Company’s obligation to make such payments, whether through an amendment or waiver of provisions in the covenants, definitions or otherwise; (f) make any Note payable in a currency, or at a place of payment, other than that stated in the Note; (g) change the ranking of the Notes; or (h) make any change in this Article 10 that requires each Holder’s consent or in the waiver provisions in Section 6.02 or Section 6.09. Upon the written request of the Company, and upon the filing with the Trustee of evidence of the consent of Holders as aforesaid and subject to Section 10.05,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Holders do not need under this Section 10.02 to approve the particular form of any proposed supplemental indenture. It shall be sufficient if such Holders approve the substance thereof. After any such supplemental indenture becomes effective, the Company shall deliver to the Holders a notice briefly describing such supplemental indenture. However, the failure to give such notice to all the Holders, or any defect in the notice, will not impair or affect the validity of the supplemental indenture. Section 10.03. Effect of Supplemental Indentures. Upon the execution of any supplemental indenture pursuant to the provisions of this Article 10, this Indenture shall be and be deemed to be modified and amended in accordance therewith and the respective rights, limitation of rights, obligations, duties, indemnities, privileges and immunities under this Indenture of the Trustee, the Company and the Holders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 Section 10.04. Notation on Notes. Notes authenticated and delivered after the execution of any supplemental indenture pursuant to the provisions of this Article 10 may, at the Company’s expense, bear a notation in form approved by the Trustee as to any matter provided for in such supplemental indenture. If the Company or the Trustee shall so determine, new Notes so modified as to conform, in the opinion of the Trustee and the Company, to any modification of this Indenture contained in any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2"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6"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60 supplemental indenture may, at the Company’s expense, be prepared and executed by the Company, authenticated by the Trustee (or an authenticating agent duly appointed by the Trustee pursuant to Section 17.10) and delivered in exchange for the Notes then outstanding, upon surrender of such Notes then outstanding. Section 10.05. Evidence of Compliance of Supplemental Indenture To Be Furnished to Trustee. In addition to the documents required by Section 17.05, the Trustee shall receive an Officer’s Certificate and an Opinion of Counsel as conclusive evidence that any supplemental indenture executed pursuant hereto complies with the requirements of this Article 10 and is permitted or authorized by this Indenture (such Opinion of Counsel to include a customary legal opinion stating that such supplemental indenture is the valid and binding obligation of the Company, subject to customary exceptions and qualifications). The Trustee shall have no responsibility for determining whether any amendment or supplemental indenture will or may have an adverse effect on any Holder. ARTICLE 11 CONSOLIDATION, MERGER, SALE, CONVEYANCE AND LEASE Section 11.01. Company May Consolidate, Etc. on Certain Terms. Subject to the provisions of Section 11.02, the Company shall not consolidate with, merge with or into, or sell, convey, transfer or lease all or substantially all of the consolidated properties and assets of the Company and its Subsidiaries, taken as a whole, to another Person (other than any such sale, conveyance, transfer or lease to one or more of the Company’s direct or indirect Wholly Owned Subsidiaries, in which case, for the avoidance of doubt, the transferee shall not succeed to, and the Company shall not be discharged from, the Company’s obligation under the Notes and this Indenture) (each, a “Business Combination Event”), unless: (a) the resulting, surviving or transferee Person, if not the Company, shall be a Qualified Successor Entity (such Qualified Successor Entity, the “Successor Entity”) organized and existing under the laws of the United States of America, any State thereof or the District of Columbia, and the Successor Entity (if not the Company) shall expressly assume, by supplemental indenture all of the obligations of the Company under the Notes and this Indenture; and (b) immediately after giving effect to such Business Combination Event, no Default or Event of Default shall have occurred and be continuing under this Indenture. For purposes of this Section 11.01, the sale, conveyance, transfer or lease of all or substantially all of the properties and assets of one or more Subsidiaries of the Company to another Person, which properties and assets, if held by the Company instead of such Subsidiaries, would constitute all or substantially all of the consolidated properties and assets of the Company and its Subsidiaries, taken as a whole, shall be deemed to be the sale, conveyance, transfer or lease of all or substantially all of the consolidated properties and assets of the Company and its Subsidiaries, taken as a whole, to another Person.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3"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67"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61 Section 11.02. Successor Entity To Be Substituted. In case of any such Business Combination Event and upon the assumption by the Successor Entity (if not the Company), by supplemental indenture, executed and delivered to the Trustee and satisfactory in form to the Trustee, of the due and punctual payment of the principal of and accrued and unpaid interest on all of the Notes, the due and punctual delivery or payment, as the case may be, of any consideration due upon conversion of the Notes and the due and punctual performance of all of the covenants and conditions of this Indenture to be performed by the Company, such Successor Entity (if not the Company) shall succeed to and, except in the case of a lease of all or substantially all of the consolidated properties and assets of the Company and its Subsidiaries, taken as a whole, shall be substituted for the Company, with the same effect as if it had been named herein as the party of the first part, and may thereafter exercise every right and power of the Company under this Indenture. Such Successor Entity thereupon may cause to be signed, and may issue either in its own name or in the name of the Company any or all of the Notes issuable hereunder which theretofore shall not have been signed by the Company and delivered to the Trustee; and, upon the order of such Successor Entity instead of the Company and subject to all the terms, conditions and limitations in this Indenture prescribed, the Trustee shall authenticate and shall deliver, or cause to be authenticated and delivered, any Notes that previously shall have been signed and delivered by the Officers of the Company to the Trustee for authentication, and any Notes that such Successor Entity thereafter shall cause to be signed and delivered to the Trustee for that purpose. All the Notes so issued shall in all respects have the same legal rank and benefit under this Indenture as the Notes theretofore or thereafter issued in accordance with the terms of this Indenture as though all of such Notes had been issued at the date of the execution hereof. In the event of any Business Combination Event (other than a lease of all or substantially all of the consolidated properties and assets of the Company and its Subsidiaries, taken as a whole, to another Person), upon compliance with this Article 11 the Person named as the “Company” in the first paragraph of this Indenture (or any successor that shall thereafter have become such in the manner prescribed in this Article 11) may be dissolved, wound up and liquidated at any time thereafter and, except in the case of a lease, such Person shall be released from its liabilities as obligor and maker of the Notes and from its obligations under this Indenture and the Notes. In case of any Business Combination Event, such changes in phraseology and form (but not in substance) may be made in the Notes thereafter to be issued as may be appropriate. ARTICLE 12 IMMUNITY OF INCORPORATORS, STOCKHOLDERS, OFFICERS AND DIRECTORS Section 12.01. Indenture and Notes Solely Corporate Obligations. No recourse for the payment of the principal of or accrued and unpaid interest on any Note, nor for any claim based thereon or otherwise in respect thereof, and no recourse under or upon any obligation, covenant or agreement of the Company in this Indenture or in any supplemental indenture or in any Note, nor because of the creation of any indebtedness represented thereby, shall be had against any incorporator, stockholder, employee, agent, Officer or director or Subsidiary, as such, past, present or future, of the Company or of any successor entity, either directly or through the Company or any successor entity,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4"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68"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62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this Indenture and the issue of the Notes. ARTICLE 13 [INTENTIONALLY OMITTED] ARTICLE 14 CONVERSION OF NOTES Section 14.01. Conversion Privilege. (a) Subject to and upon compliance with the provisions of this Article 14, each Holder of a Note shall have the right, at such Holder’s option, to convert all or any portion (if the portion to be converted is $1,000 principal amount or an integral multiple thereof) of such Note (i) subject to satisfaction of the conditions described in Section 14.01(b), at any time prior to the close of business on the Business Day immediately preceding June 15, 2031 under the circumstances and during the periods set forth in Section 14.01(b), and (ii) regardless of the conditions described in Section 14.01(b), on or after June 15, 2031 and prior to the close of business on the second Scheduled Trading Day immediately preceding the Maturity Date, in each case, at an initial conversion rate of 22.3005 shares of Common Stock (subject to adjustment as provided in this Article 14, the “Conversion Rate”) per $1,000 principal amount of Notes (subject to, and in accordance with, the settlement provisions of Section 14.02, the “Conversion Obligation”). The Trustee shall have no obligation to make any determination as to whether any of the conditions described in Section 14.01(b) have been satisfied. (b) (i) Prior to the close of business on the Business Day immediately preceding June 15, 2031, a Holder may surrender all or any portion of its Notes for conversion at any time during the five Business Day period immediately after any 10 consecutive Trading Day period (the “Measurement Period”) in which the Trading Price per $1,000 principal amount of Notes, as determined following a request by a Holder of Notes in accordance with this subsection (b)(i), for each Trading Day of the Measurement Period was less than 98% of the product of the Last Reported Sale Price of the Common Stock on each such Trading Day and the Conversion Rate on each such Trading Day. The Trading Prices shall be determined by the Bid Solicitation Agent pursuant to this subsection (b)(i) and the definition of Trading Price set forth in this Indenture. The Bid Solicitation Agent (if other than the Company) shall have no obligation to determine the Trading Price per $1,000 principal amount of Notes unless the Company has requested such determination, and the Company shall have no obligation to make such request (or, if the Company is acting as Bid Solicitation Agent, the Company shall have no obligation to determine the Trading Price per $1,000 principal amount of Notes) unless a Holder or Holders of at least $5,000,000 (or such lesser amount 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5"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69"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63 may be outstanding) aggregate principal amount of Notes provides the Company with reasonable evidence that the Trading Price per $1,000 principal amount of Notes on any Trading Day would be less than 98% of the product of the Last Reported Sale Price of the Common Stock on such Trading Day and the Conversion Rate on such Trading Day, at which time the Company shall instruct the Bid Solicitation Agent (if other than the Company) to determine, or if the Company is acting as Bid Solicitation Agent, the Company shall determine, the Trading Price per $1,000 principal amount of Notes beginning on the next Trading Day and on each successive Trading Day until the Trading Price per $1,000 principal amount of Notes is greater than or equal to 98% of the product of the Last Reported Sale Price of the Common Stock and the Conversion Rate. If (x) the Company is not acting as Bid Solicitation Agent, and the Company does not, when the Company is required to, instruct the Bid Solicitation Agent to determine the Trading Price per $1,000 principal amount of Notes when obligated as provided in the preceding sentence, or if the Company gives such instruction to the Bid Solicitation Agent and the Bid Solicitation Agent fails to make such determination, or (y) the Company is acting as Bid Solicitation Agent and the Company fails to make such determination when obligated as provided in the preceding sentence, then, in either case, the Trading Price per $1,000 principal amount of Notes on any date shall be deemed to be less than 98% of the product of the Last Reported Sale Price of the Common Stock and the Conversion Rate on each Trading Day of such failure. If the Trading Price condition set forth above has been met, the Company shall so notify the Holders, the Trustee and the Conversion Agent (if other than the Trustee) in writing. Any such determination shall be conclusive absent manifest error. If, at any time after the Trading Price condition set forth above has been met, the Trading Price per $1,000 principal amount of Notes is greater than or equal to 98% of the product of the Last Reported Sale Price of the Common Stock and the Conversion Rate for such date, the Company shall so notify the Holders, the Trustee and the Conversion Agent (if other than the Trustee) in writing and thereafter neither the Company nor the Bid Solicitation Agent (if other than the Company) shall be required to solicit bids (or determine the Trading Price of the Notes as set forth in this Indenture) again unless a new Holder request is made as provided in this subsection (b)(i). (ii) If, prior to the close of business on the Business Day immediately preceding June 15, 2031, the Company elects to: (A) distribute to all or substantially all holders of the Common Stock any rights, options or warrants (other than in connection with a stockholder rights plan prior to the separation of such rights from the Common Stock) entitling them, for a period of not more than 60 calendar days after the announcement date of such distribution, to subscribe for or purchase shares of the Common Stock at a price per share that is less than the average of the Last Reported Sale Prices of the Common Stock for the 10 consecutive Trading Day period ending on, and including, the Trading Day immediately preceding the date of announcement of such distribution;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6"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0"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64 (B) distribute to all or substantially all holders of the Common Stock the Company’s assets, securities or rights to purchase securities of the Company (other than in connection with a stockholder rights plan prior to separation of such rights from the Common Stock), which distribution has a per share value, as reasonably determined by the Company in good faith, exceeding 10% of the Last Reported Sale Price of the Common Stock on the Trading Day preceding the date of announcement for such distribution, then, in either case, the Company shall notify all Holders of the Notes, the Trustee and the Conversion Agent (if other than the Trustee) in writing at least 38 Scheduled Trading Days prior to the Ex-Dividend Date for such distribution (or, if later in the case of any such separation of rights issued pursuant to a stockholder rights plan, as soon as reasonably practicable after the Company becomes aware that such separation or triggering event has occurred or will occur). Once the Company has given such notice, a Holder may surrender all or any portion of its Notes for conversion at any time until the earlier of (1) the close of business on the Business Day immediately preceding the Ex- Dividend Date for such distribution and (2) the Company’s announcement that such distribution will not take place, in each case, even if the Notes are not otherwise convertible at such time; provided that Holders may not convert their Notes pursuant to this subsection (b)(ii) if they participate, at the same time and upon the same terms as holders of the Common Stock and solely as a result of holding the Notes, in any of the transactions described in clause (A) or (B) of this subsection (b)(ii) without having to convert their Notes as if they held a number of shares of Common Stock equal to the Conversion Rate, multiplied by the principal amount (expressed in thousands) of Notes held by such Holder. (iii) If (A) a transaction or event that constitutes a Fundamental Change or a Make-Whole Fundamental Change occurs prior to the close of business on the Business Day immediately preceding June 15, 2031, regardless of whether a Holder has the right to require the Company to repurchase the Notes pursuant to Section 15.02, or (B) the Company is a party to a Share Exchange Event (other than a Share Exchange Event that is solely for the purpose of changing the Company’s jurisdiction of organization that (x) does not constitute a Fundamental Change or a Make-Whole Fundamental Change and (y) results in a reclassification, conversion or exchange of outstanding shares of Common Stock solely into shares of common stock of the surviving entity and such common stock becomes Reference Property for the Notes) that occurs prior to the close of business on the Business Day immediately preceding June 15, 2031, (each such Fundamental Change, Make-Whole Fundamental Change or Share Exchange Event, a “Corporate Event”), all or any portion of a Holder’s Notes may be surrendered for conversion at any time from and after the effective date of such Corporate Event to, and including, the earlier of (x) the close of business on the 35th Trading Day after the effective date of such Corporate Event (or, if the Company gives notice after the effective date of such Corporate Event, until the close of business on the 35th Trading Day after the date the Company gives notice of such Corporate Event) or, if such Corporate Event also constitutes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7"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1"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65 Fundamental Change (other than an Exempted Fundamental Change), until the close of business on the Business Day immediately preceding the related Fundamental Change Repurchase Date and (y) the close of business on the second Scheduled Trading Day immediately preceding the Maturity Date. The Company shall notify Holders, the Trustee and the Conversion Agent (if other than the Trustee) in writing as promptly as practicable following the effective date of such Corporate Event, but in no event later than two Business Days after the effective date of such Corporate Event. (iv) Prior to the close of business on the Business Day immediately preceding June 15, 2031, a Holder may surrender all or any portion of its Notes for conversion at any time during any calendar quarter commencing after the calendar quarter ending on December 31, 2026 (and only during such calendar quarter), if the Last Reported Sale Price of the Common Stock for at least 20 Trading Days (whether or not consecutive) during the period of 30 consecutive Trading Days ending on, and including, the last Trading Day of the immediately preceding calendar quarter is greater than or equal to 150% of the Conversion Price on each applicable Trading Day. (v) If the Company calls any Notes for Redemption pursuant to Article 16, then a Holder may surrender all or any portion of its Called Notes for conversion at any time prior to the close of business on the second Scheduled Trading Day immediately preceding the applicable Redemption Date, even if the Called Notes are not otherwise convertible at such time. After that time, the right to convert such Called Notes on account of the Company’s delivery of a Notice of Redemption shall expire, unless the Company defaults in the payment of the Redemption Price, in which case a Holder of Called Notes may convert all or a portion of its Called Notes until the close of business on the Business Day immediately preceding the date on which the Redemption Price has been paid or duly provided for. If the Company elects to redeem fewer than all of the outstanding Notes in an Optional Redemption pursuant to Article 16, and the Holder of any Note (or any owner of a beneficial interest in any Global Note) is reasonably not able to determine, prior to the close of business on the 34th Scheduled Trading Day immediately preceding the relevant Redemption Date, whether such Note or beneficial interest, as applicable, is to be redeemed pursuant to such Optional Redemption (and, as a result thereof, convertible on account of the related Notice of Optional Redemption in accordance with the provisions of this Indenture), then such Holder or owner, as applicable, shall be entitled to convert such Note or beneficial interest, as applicable, at any time during the related Redemption Period, and each such conversion shall be deemed to be of a Note called for Optional Redemption, and such Note or beneficial interest shall be deemed called for Optional Redemption solely for the purposes of such conversion (“Deemed Redemption”). If a Holder elects to convert Called Notes during the related Redemption Period, such conversion will be deemed “in connection with” the relevant Notice of Redemption pursuant to Section 14.03(a), and the Company shall, under certain circumstances, increase the Conversion Rate for such Called Notes pursuant to Section 14.03. Accordingly, if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8"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2"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66 Company elects to redeem fewer than all of the outstanding Notes in an Optional Redemption pursuant to Article 16, Holders of the Notes that are not Called Notes will not be entitled to convert such Notes pursuant to this Section 14.01(b)(v) and will not be entitled to an increase in the Conversion Rate on account of the Notice of Optional Redemption for conversions of such Notes during the related Redemption Period, even if such Notes are otherwise convertible pursuant to any other provision of this Section 14.01(b). Section 14.02. Conversion Procedure; Settlement Upon Conversion. (a) Except as provided in Section 14.03(b) and Section 14.07(a), upon conversion of any Note, on the second Business Day immediately following the last Trading Day of the relevant Observation Period, the Company shall satisfy its Conversion Obligation by paying or delivering, as the case may be, to the converting Holder, in respect of each $1,000 principal amount of Notes being converted, a “Settlement Amount” equal to the sum of the Daily Settlement Amounts for each of the 30 Trading Days during the relevant Observation Period for such Note, together with cash, if applicable, in lieu of delivering any fractional share of Common Stock in accordance with subsection (j) of this Section 14.02. (i) All conversions of Called Notes for which the relevant Conversion Date occurs during the related Redemption Period, and all conversions for which the relevant Conversion Date occurs on or after June 15, 2031, shall be settled using the same forms and amounts of consideration. (ii) Except for any conversions of Called Notes for which the relevant Conversion Date occurs during the related Redemption Period, and any conversions for which the relevant Conversion Date occurs on or after June 15, 2031, the Company shall use the same forms and amounts of consideration for all conversions with the same Conversion Date, but the Company shall not have any obligation to use the same forms and amounts of consideration with respect to conversions with different Conversion Dates. (iii) If, in respect of any Conversion Date (or any conversions of Called Notes for which the relevant Conversion Date occurs during the related Redemption Period or any conversions for which the relevant Conversion Date occurs on or after June 15, 2031), the Company elects to settle all or a portion of its Conversion Obligation in excess of the principal portion of the Notes being converted in cash in respect of such Conversion Date (or such period, as the case may be), the Company shall inform converting Holders, the Trustee and the Conversion Agent (if other than the Trustee) of such election (the “Settlement Notice”) no later than the close of business on the Trading Day immediately following the relevant Conversion Date (or, in the case of (A) any conversions of Called Notes for which the relevant Conversion Date occurs during the related Redemption Period, in the related Notice of Redemption, or (B) any conversions of Notes for which the relevant Conversion Date occurs on or after June 15, 2031, no later than June 15, 2031) and the Company shall indicate in such Settlement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9"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3"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67 Notice the percentage of the Conversion Obligation in excess of the principal portion of the Notes being converted that shall be paid in cash (the “Cash Percentage”). If the Company does not timely notify Holders of such an election of a Cash Percentage prior to the deadline set forth in the immediately preceding sentence, the Company shall no longer have the right to elect a Cash Percentage with respect to any conversion on such Conversion Date or during such period, and the Company shall be deemed to have elected a Cash Percentage of 0% with respect to such conversion. (iv) The Daily Settlement Amounts, the Daily Net Settlement Amounts (if applicable) and the Daily Conversion Values shall be determined by the Company promptly following the last day of the Observation Period. Promptly after such determination of the Daily Settlement Amounts, the Daily Net Settlement Amounts (if applicable) and the Daily Conversion Values and the amount of cash payable in lieu of delivering any fractional share of Common Stock, the Company shall notify the Trustee and the Conversion Agent (if other than the Trustee) of the Daily Settlement Amounts, the Daily Net Settlement Amounts (if applicable) and the Daily Conversion Values and the amount of cash payable in lieu of delivering any fractional shares of Common Stock. The Trustee and the Conversion Agent (if other than the Trustee) shall have no responsibility for any such determination. (b) Subject to Section 14.02(e), before any Holder of a Note shall be entitled to convert a Note as set forth above, such Holder shall (i) in the case of a Global Note, comply with the applicable procedures of the Depositary in effect at that time and, if required, pay funds equal to interest payable on the next Interest Payment Date to which such Holder is not entitled as set forth in Section 14.02(h) and (ii) in the case of a Physical Note (1) complete, manually sign and deliver an irrevocable notice to the Conversion Agent as set forth in the Form of Notice of Conversion (or a facsimile, PDF or other electronic transmission thereof) (a notice pursuant to the applicable procedures of the Depositary or a notice as set forth in the Form of Notice of Conversion, a “Notice of Conversion”) at the office of the Conversion Agent and state in writing therein the principal amount of Notes to be converted and the name or names (with addresses) in which such Holder wishes the certificate or certificates for any shares of Common Stock to be delivered upon settlement of the Conversion Obligation to be registered, (2) surrender such Notes, duly endorsed to the Company or in blank (and accompanied by appropriate endorsement and transfer documents), at the office of the Conversion Agent, (3) if required, furnish appropriate endorsements and transfer documents and (4) if required, pay funds equal to interest payable on the next Interest Payment Date to which such Holder is not entitled as set forth in Section 14.02(h). The Trustee (and if different, the Conversion Agent) shall notify the Company of any conversion pursuant to this Article 14 on the Conversion Date for such conversion. No Notes may be surrendered for conversion by a Holder thereof if such Holder has also delivered a Fundamental Change Repurchase Notice to the Company in respect of such Notes and has not validly withdrawn such Fundamental Change Repurchase Notice in accordance with Section 15.03.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0"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74"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68 If more than one Note shall be surrendered for conversion at one time by the same Holder, the Conversion Obligation with respect to such Notes shall be computed on the basis of the aggregate principal amount of the Notes (or specified portions thereof to the extent permitted thereby) so surrendered. (c) A Note shall be deemed to have been converted immediately prior to the close of business on the date (the “Conversion Date”) that the Holder has complied with the requirements set forth in subsection (b) above. If any shares of Common Stock are due to a converting Holder, the Company shall issue or cause to be issued, and deliver (if applicable) to the Conversion Agent or to such Holder, or such Holder’s nominee or nominees, the full number of shares of Common Stock to which such Holder shall be entitled, in book-entry format through the Depositary, in satisfaction of the Company’s Conversion Obligation. (d) In case any Note shall be surrendered for partial conversion, the Company shall execute and the Trustee shall authenticate and deliver to or upon the written order of the Holder of the Note so surrendered a new Note or Notes in authorized denominations in an aggregate principal amount equal to the unconverted portion of the surrendered Note, without payment of any service charge by the converting Holder but, if required by the Company or Trustee, with payment of a sum sufficient to cover any documentary, stamp or similar issue or transfer tax or similar governmental charge required by law or that may be imposed in connection therewith as a result of the name of the Holder of the new Notes issued upon such conversion being different from the name of the Holder of the old Notes surrendered for such conversion. (e) If a Holder submits a Note for conversion, the Company shall pay any documentary, stamp or similar issue or transfer tax due on the issue of any shares of Common Stock upon conversion, unless the tax is due because the Holder requests such shares to be issued in a name other than the Holder’s name, in which case the Holder shall pay that tax. The Conversion Agent may refuse to deliver the certificates representing the shares of Common Stock being issued in a name other than the Holder’s name until the Trustee receives a sum sufficient to pay any tax that is due by such Holder in accordance with the immediately preceding sentence. (f) Except as provided in Section 14.04, no adjustment shall be made for dividends on any shares of Common Stock issued upon the conversion of any Note as provided in this Article 14. (g) Upon the conversion of an interest in a Global Note, the Trustee, or the Custodian at the direction of the Trustee, shall make a notation on such Global Note as to the reduction in the principal amount represented thereby. The Company shall notify the Trustee in writing of any conversion of Notes effected through any Conversion Agent other than the Trustee. (h) Upon conversion, a Holder shall not receive any separate cash payment or additional shares of Common Stock for accrued and unpaid interest, if any, except as set forth below. The Company’s settlement of the full Conversion Obligation shall be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1"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75"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69 deemed to satisfy in full its obligation to pay the principal amount of the Note and accrued and unpaid interest, if any, to, but not including, the relevant Conversion Date. As a result, accrued and unpaid interest, if any, to, but not including, the relevant Conversion Date shall be deemed to be paid in full rather than cancelled, extinguished or forfeited. Upon a conversion of Notes, accrued and unpaid interest shall be deemed to be paid first out of the cash paid upon such conversion. Notwithstanding the foregoing, if Notes are converted after the close of business on a Regular Record Date and prior to the open of business on the corresponding Interest Payment Date, Holders of such Notes as of the close of business on such Regular Record Date will receive the full amount of interest payable on such Notes on the corresponding Interest Payment Date notwithstanding the conversion. Notes surrendered for conversion during the period from the close of business on any Regular Record Date to the open of business on the immediately following Interest Payment Date must be accompanied by funds equal to the amount of interest payable on the Notes so converted; provided that no such payment shall be required (1) for conversions following the close of business on the Regular Record Date immediately preceding the Maturity Date; (2) for conversions of Called Notes, if the Company has specified a Redemption Date that is after a Regular Record Date and on or prior to the second Business Day immediately following the corresponding Interest Payment Date; (3) if the Company has specified a Fundamental Change Repurchase Date that is after a Regular Record Date and on or prior to the Business Day immediately following the corresponding Interest Payment Date; or (4) to the extent of any overdue interest, if any overdue interest exists at the time of conversion with respect to such Note. Therefore, for the avoidance of doubt, all Holders of record on the Regular Record Date immediately preceding the Maturity Date shall receive the full interest payment due on the Maturity Date in cash regardless of whether their Notes have been converted following such Regular Record Date. (i) The Person in whose name any shares of Common Stock shall be issuable upon conversion shall be treated as a stockholder of record of such shares of Common Stock as of the close of business on the last Trading Day of the relevant Observation Period. Upon a conversion of Notes, such Person shall no longer be a Holder of such Notes surrendered for conversion. (j) The Company shall not issue any fractional share of Common Stock upon conversion of the Notes and shall instead pay cash in lieu of delivering any fractional share of Common Stock issuable upon conversion based on the Daily VWAP for the last Trading Day of the relevant Observation Period. For each Note surrendered for conversion, the full number of shares, if any, that shall be issued upon conversion thereof shall be computed on the basis of the aggregate Daily Settlement Amounts for the relevant Observation Period and any fractional shares remaining after such computation shall be paid in cash. Section 14.03. Increased Conversion Rate Applicable to Certain Notes Surrendered in Connection with Make-Whole Fundamental Changes or a Notice of Redemption.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2"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76"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70 (a) If (i) the Effective Date of a Make-Whole Fundamental Change occurs prior to the Maturity Date and a Holder elects to convert its Notes in connection with such Make-Whole Fundamental Change or (ii) the Company delivers a Notice of Redemption as provided under Section 16.02 and a Holder elects to convert its Called Notes in connection with such Notice of Redemption, as the case may be, the Company shall, under the circumstances described below, increase the Conversion Rate for the Notes so surrendered for conversion by a number of additional shares of Common Stock (the “Additional Shares”), as described below. A conversion of Notes shall be deemed for these purposes to be “in connection with” a Make-Whole Fundamental Change if the relevant Conversion Date occurs during the period from, and including, the Effective Date of the Make-Whole Fundamental Change up to, and including, the Business Day immediately prior to the related Fundamental Change Repurchase Date (or, in the case of an Exempted Fundamental Change or a Make-Whole Fundamental Change that would have been a Fundamental Change but for the proviso in clause (b) of the definition thereof, the 35th Trading Day immediately following the Effective Date of such Make- Whole Fundamental Change) (such period, the “Make-Whole Fundamental Change Period”). A conversion of Notes shall be deemed for these purposes to be “in connection with” a Notice of Redemption if such Notes are Called Notes with respect to such Notice of Redemption and the relevant Conversion Date occurs during the related Redemption Period. For the avoidance of doubt, if the Company elects to redeem fewer than all of the outstanding Notes in an Optional Redemption pursuant to Article 16, Holders of the Notes that are not Called Notes will not be entitled to convert such Notes pursuant to Section 14.01(b)(v) and will not be entitled to an increase in the Conversion Rate for conversions of such Notes (on account of the Notice of Optional Redemption) during the applicable Redemption Period, even if such Notes are otherwise convertible pursuant to Section 14.01(b)(i)-(iv). (b) Upon surrender of Notes for conversion in connection with a Make-Whole Fundamental Change or a Notice of Redemption, the Company shall pay or deliver, as the case may be, the Settlement Amount due in respect of such Notes in accordance with Section 14.02 based on the Conversion Rate as increased to reflect the Additional Shares in accordance with this Section 14.03; provided, however, that if, at the effective time of a Make-Whole Fundamental Change described in clause (b) of the definition of Fundamental Change, the Reference Property following such Make-Whole Fundamental Change is composed entirely of cash, for any conversion of Notes following the Effective Date of such Make-Whole Fundamental Change, the Conversion Obligation shall be calculated based solely on the Stock Price for the transaction and shall be deemed to be an amount of cash per $1,000 principal amount of converted Notes equal to the Conversion Rate (including any increase to reflect the Additional Shares), multiplied by such Stock Price. In such event, the Conversion Obligation shall be determined and paid to Holders in cash on the fifth Business Day following the Conversion Date. The Company shall notify the Holders, the Trustee and the Conversion Agent (if other than the Trustee) in writing of the Effective Date of any Make-Whole Fundamental Change no later than five Business Days after such Effective Date. (c) The number of Additional Shares, if any, by which the Conversion Rate shall be increased for conversions in connection with a Make-Whole Fundamental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3"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77"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71 Change or a Notice of Redemption shall be determined by reference to the table below, based on the date on which the Make-Whole Fundamental Change occurs or becomes effective or the date the Company delivers the Notice of Redemption, as the case may be (in each case, the “Effective Date”), and the price (the “Stock Price”) paid (or deemed to be paid) per share of the Common Stock in the Make-Whole Fundamental Change or determined with respect to the Notice of Redemption, as the case may be. If the holders of the Common Stock receive in exchange for their Common Stock only cash in a Make- Whole Fundamental Change described in clause (b) of the definition of Fundamental Change, the Stock Price shall be the cash amount paid per share. Otherwise, the Stock Price shall be the average of the Last Reported Sale Prices of the Common Stock over the five consecutive Trading Day period ending on, and including, the Trading Day immediately preceding the applicable Effective Date. If a conversion of Called Notes during a Redemption Period would also be deemed to be in connection with a Make- Whole Fundamental Change, a Holder of any such Notes to be converted shall be entitled to a single increase to the Conversion Rate with respect to the first to occur of the Effective Date of the Notice of Redemption or the Make-Whole Fundamental Change, as applicable, and the later event shall be deemed not to have occurred for purposes of such conversion for purposes of this Section 14.03. (d) The Stock Prices set forth in the column headings of the table below shall be adjusted as of any date on which the Conversion Rate of the Notes is otherwise adjusted. The adjusted Stock Prices shall equal the Stock Prices applicable immediately prior to such adjustment, multiplied by a fraction, the numerator of which is the Conversion Rate immediately prior to such adjustment giving rise to the Stock Price adjustment and the denominator of which is the Conversion Rate as so adjusted. The number of Additional Shares set forth in the table below shall be adjusted in the same manner and at the same time as the Conversion Rate as set forth in Section 14.04. (e) The following table sets forth the number of Additional Shares by which the Conversion Rate shall be increased per $1,000 principal amount of Notes pursuant to this Section 14.03 for each Stock Price and Effective Date set forth below: Stock Price Effective Date $32.03 $35.00 $40.00 $44.84 $50.00 $58.29 $70.00 $85.00 $100.00 $150.00 $225.00 September 15, 2026 8.9202 7.5609 5.8330 4.6209 3.6626 2.5884 1.6501 0.9685 0.5833 0.1007 0.0000 September 15, 2027 8.9202 7.5609 5.8095 4.5373 3.5418 2.4424 1.5039 0.8432 0.4837 0.0652 0.0000 September 15, 2028 8.9202 7.5609 5.6945 4.3533 3.3202 2.2042 1.2847 0.6693 0.3539 0.0283 0.0000 September 15, 2029 8.9202 7.4743 5.3645 3.9501 2.8900 1.7905 0.9433 0.4278 0.1923 0.0023 0.0000 September 15, 2030 8.9202 6.9834 4.6290 3.1239 2.0676 1.0817 0.4440 0.1404 0.0376 0.0000 0.0000 September 15, 2031 8.9202 6.2709 2.6995 0.0000 0.0000 0.0000 0.0000 0.0000 0.0000 0.0000 0.0000 The exact Stock Price and Effective Date may not be set forth in the table above, in which case: (i) if the Stock Price is between two Stock Prices in the table above or the Effective Date is between two Effective Dates in the table above, the number of Additional Shares by which the Conversion Rate shall be increased shall be determined by a straight-line interpolation between the number of Additional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4"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78"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72 Shares set forth for the higher and lower Stock Prices and the earlier and later Effective Dates, as applicable, based on a 365-day year; (ii) if the Stock Price is greater than $225.00 per share (subject to adjustment in the same manner as the Stock Prices set forth in the column headings of the table above pursuant to subsection (d) of this Section 14.03), no Additional Shares shall be added to the Conversion Rate; and (iii) if the Stock Price is less than $32.03 per share (subject to adjustment in the same manner as the Stock Prices set forth in the column headings of the table above pursuant to subsection (d) of this Section 14.03), no Additional Shares shall be added to the Conversion Rate. Notwithstanding the foregoing, in no event shall the Conversion Rate per $1,000 principal amount of Notes exceed 31.2207 shares of Common Stock, subject to adjustment in the same manner as the Conversion Rate pursuant to Section 14.04. (f) Nothing in this Section 14.03 shall prevent an adjustment to the Conversion Rate that would otherwise be required pursuant to Section 14.04 in respect of a Make- Whole Fundamental Change. Section 14.04. Adjustment of Conversion Rate. The Conversion Rate shall be adjusted from time to time by the Company if any of the following events occur, except that the Company shall not make any adjustments to the Conversion Rate if Holders of the Notes participate (other than in the case of (x) a share split or share combination or (y) a tender or exchange offer), at the same time and upon the same terms as holders of the Common Stock and solely as a result of holding the Notes, in any of the transactions described in this Section 14.04, without having to convert their Notes, as if they held a number of shares of Common Stock equal to the Conversion Rate, multiplied by the principal amount (expressed in thousands) of Notes held by such Holder. (a) If the Company exclusively issues shares of Common Stock as a dividend or distribution on shares of the Common Stock, or if the Company effects a share split or share combination, the Conversion Rate shall be adjusted based on the following formula: CR1 = CR0 × OS1 OS0 where, CR0 = the Conversion Rate in effect immediately prior to the open of business on the Ex-Dividend Date of such dividend or distribution, or immediately prior to the open of business on the Effective Date of such share split or share combination, as applicable; CR1 = the Conversion Rate in effect immediately after the open of business on such Ex-Dividend Date or Effective Date, as applicable;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5"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79"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73 OS0 = the number of shares of Common Stock outstanding immediately prior to the open of business on such Ex-Dividend Date or Effective Date (before giving effect to any such dividend, distribution, share split or share combination); and OS1 = the number of shares of Common Stock outstanding immediately after giving effect to such dividend, distribution, share split or share combination. Any adjustment made under this Section 14.04(a) shall become effective immediately after the open of business on the Ex-Dividend Date for such dividend or distribution, or immediately after the open of business on the Effective Date for such share split or share combination, as applicable. If any dividend or distribution of the type described in this Section 14.04(a) is declared but not so paid or made, the Conversion Rate shall be immediately readjusted, effective as of the date the Board of Directors determines not to pay such dividend or distribution, to the Conversion Rate that would then be in effect if such dividend or distribution had not been declared. (b) If the Company distributes to all or substantially all holders of the Common Stock any rights, options or warrants (other than pursuant to a stockholder rights plan) entitling them, for a period of not more than 60 calendar days after the announcement date of such distribution, to subscribe for or purchase shares of the Common Stock at a price per share that is less than the average of the Last Reported Sale Prices of the Common Stock for the 10 consecutive Trading Day period ending on, and including, the Trading Day immediately preceding the date of announcement of such distribution, the Conversion Rate shall be increased based on the following formula: CR1 = CR0 × OS0 + X OS0 + Y where, CR0 = the Conversion Rate in effect immediately prior to the open of business on the Ex-Dividend Date for such distribution; CR1 = the Conversion Rate in effect immediately after the open of business on such Ex-Dividend Date; OS0 = the number of shares of Common Stock outstanding immediately prior to the open of business on such Ex-Dividend Date; X = the total number of shares of Common Stock issuable pursuant to such rights, options or warrants; and Y = the number of shares of Common Stock equal to the aggregate price payable to exercise such rights, options or warrants, divided by the average of the Last Reported Sale Prices of the Common Stock over the 10 consecutive Trading Day period ending on, and including, the Trading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6"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0"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74 Day immediately preceding the date of announcement of the distribution of such rights, options or warrants. Any increase made under this Section 14.04(b) shall be made successively whenever any such rights, options or warrants are distributed and shall become effective immediately after the open of business on the Ex-Dividend Date for such distribution. To the extent that shares of the Common Stock are not delivered after the expiration of such rights, options or warrants, the Conversion Rate shall be decreased to the Conversion Rate that would then be in effect had the increase with respect to the distribution of such rights, options or warrants been made on the basis of delivery of only the number of shares of Common Stock actually delivered. If such rights, options or warrants are not so distributed, the Conversion Rate shall be decreased to the Conversion Rate that would then be in effect if such Ex-Dividend Date for such distribution had not occurred. For purposes of this Section 14.04(b) and for the purpose of Section 14.01(b)(ii)(A), in determining whether any rights, options or warrants entitle the holders of Common Stock to subscribe for or purchase shares of the Common Stock at a price per share that is less than such average of the Last Reported Sale Prices of the Common Stock for the 10 consecutive Trading Day period ending on, and including, the Trading Day immediately preceding the date of announcement of such distribution, and in determining the aggregate offering price of such shares of Common Stock, there shall be taken into account any consideration received by the Company for such rights, options or warrants and any amount payable on exercise or conversion thereof, the value of such consideration, if other than cash, to be determined by the Company in good faith. (c) If the Company distributes shares of its Capital Stock, evidences of its indebtedness, other assets or property of the Company or rights, options or warrants to acquire its Capital Stock or other securities, to all or substantially all holders of the Common Stock, excluding (i) dividends, distributions or issuances (including share splits) as to which an adjustment was effected (or would have been effected but for Section 14.04(j)) pursuant to Section 14.04(a) or Section 14.04(b), (ii) except as otherwise provided in Section 14.11, rights issued pursuant to any stockholder rights plan of the Company then in effect, (iii) distributions of Reference Property issued in exchange for, or upon conversion of, Common Stock in a Share Exchange Event, (iv) dividends or distributions paid exclusively in cash as to which the provisions set forth in Section 14.04(d) shall apply, and (v) Spin-Offs as to which the provisions set forth below in this Section 14.04(c) shall apply (any of such shares of Capital Stock, evidences of indebtedness, other assets or property or rights, options or warrants to acquire Capital Stock or other securities, the “Distributed Property”), then the Conversion Rate shall be increased based on the following formula: CR1 = CR0 × SP0 SP0 − FMV where,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7"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1"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75 CR0 = the Conversion Rate in effect immediately prior to the open of business on the Ex-Dividend Date for such distribution; CR1 = the Conversion Rate in effect immediately after the open of business on such Ex-Dividend Date; SP0 = the average of the Last Reported Sale Prices of the Common Stock over the 10 consecutive Trading Day period ending on, and including, the Trading Day immediately preceding the Ex-Dividend Date for such distribution; and FMV = the fair market value (as determined by the Company in good faith) of the Distributed Property with respect to each outstanding share of the Common Stock on the Ex-Dividend Date for such distribution. Any increase made under the portion of this Section 14.04(c) above shall become effective immediately after the open of business on the Ex-Dividend Date for such distribution. If such distribution is not so paid or made, the Conversion Rate shall be decreased to the Conversion Rate that would then be in effect if such distribution had not been declared. Notwithstanding the foregoing, if “FMV” (as defined above) is equal to or greater than “SP0” (as defined above), in lieu of the foregoing increase, each Holder of a Note shall receive, in respect of each $1,000 principal amount thereof, at the same time and upon the same terms as holders of the Common Stock receive the Distributed Property, without having to convert its Notes, the amount and kind of Distributed Property such Holder would have received if such Holder owned a number of shares of Common Stock equal to the Conversion Rate in effect on the Ex-Dividend Date for the distribution. With respect to an adjustment pursuant to this Section 14.04(c) where there has been a payment of a dividend or other distribution on the Common Stock of shares of Capital Stock of any class or series, or similar equity interest, of or relating to a Subsidiary or other business unit of the Company, that are, or, when issued, will be, listed or admitted for trading on a U.S. national securities exchange (a “Spin-Off”), the Conversion Rate shall be increased based on the following formula: CR1 = CR0 × FMV0 + MP0 MP0 where, CR0 = the Conversion Rate in effect immediately prior to the end of the Valuation Period; CR1 = the Conversion Rate in effect immediately after the end of the Valuation Period; FMV0 = the average of the Last Reported Sale Prices of the Capital Stock or similar equity interest distributed to holders of the Common Stock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8"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2" descr=""/>
                    <pic:cNvPicPr>
                      <a:picLocks noChangeAspect="1" noChangeArrowheads="1"/>
                    </pic:cNvPicPr>
                  </pic:nvPicPr>
                  <pic:blipFill>
                    <a:blip r:embed="rId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76 applicable to one share of the Common Stock (determined by reference to the definition of Last Reported Sale Price as set forth in Section 1.01 as if references therein to Common Stock were to such Capital Stock or similar equity interest) over the first 10 consecutive Trading Day period after, and including, the Ex-Dividend Date of the Spin-Off (the “Valuation Period”); and MP0 = the average of the Last Reported Sale Prices of the Common Stock over the Valuation Period. The increase to the Conversion Rate under the preceding paragraph shall occur at the close of business on the last Trading Day of the Valuation Period; provided that, in respect of any conversion of Notes, for any Trading Day that falls within the relevant Observation Period for the relevant conversion and within the Valuation Period, the reference to “10” in the preceding paragraph shall be deemed to be replaced with such lesser number of Trading Days as have elapsed from, and including, the Ex-Dividend Date of such Spin-Off to, and including, such Trading Day in determining the Conversion Rate as of such Trading Day of such Observation Period. If any dividend or distribution that constitutes a Spin-Off is declared but not so paid or made, the Conversion Rate shall be immediately decreased, effective as of the date the Board of Directors determines not to pay or make such dividend or distribution, to the Conversion Rate that would then be in effect if such dividend or distribution had not been declared or announced. For purposes of this Section 14.04(c) (and subject in all respects to Section 14.11), rights, options or warrants distributed by the Company to all holders of the Common Stock entitling them to subscribe for or purchase shares of the Company’s Capital Stock, including Common Stock (either initially or under certain circumstances), which rights, options or warrants, until the occurrence of a specified event or events (“Trigger Event”): (i) are deemed to be transferred with such shares of the Common Stock; (ii) are not exercisable; and (iii) are also issued in respect of future issuances of the Common Stock, shall be deemed not to have been distributed for purposes of this Section 14.04(c) (and no adjustment to the Conversion Rate under this Section 14.04(c) will be required) until the occurrence of the earliest Trigger Event, whereupon such rights, options or warrants shall be deemed to have been distributed and an appropriate adjustment (if any is required) to the Conversion Rate shall be made under this Section 14.04(c). If any such right, option or warrant, including any such existing rights, options or warrants distributed prior to the date of this Indenture, are subject to events, upon the occurrence of which such rights, options or warrants become exercisable to purchase different securities, evidences of indebtedness or other assets, then the date of the occurrence of any and each such event shall be deemed to be the date of distribution and Ex-Dividend Date with respect to new rights, options or warrants with such rights (in which case the existing rights, options or warrants shall be deemed to terminate and expire on such date without exercise by any of the holders thereof). In addition, in the event of any distribution (or deemed distribution) of rights, options or warrants, or any Trigger Event or other event (of the type described in the immediately preceding sentence) with respect thereto that was counted for purposes of calculating a distribution amount for which an adjustment to the Conversion Rate under this Section 14.04(c) was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9"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3" descr=""/>
                    <pic:cNvPicPr>
                      <a:picLocks noChangeAspect="1" noChangeArrowheads="1"/>
                    </pic:cNvPicPr>
                  </pic:nvPicPr>
                  <pic:blipFill>
                    <a:blip r:embed="rId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77 made, (1) in the case of any such rights, options or warrants that shall all have been redeemed or purchased without exercise by any holders thereof, upon such final redemption or purchase (x) the Conversion Rate shall be readjusted as if such rights, options or warrants had not been issued and (y) the Conversion Rate shall then again be readjusted to give effect to such distribution, deemed distribution or Trigger Event, as the case may be, as though it were a cash distribution, equal to the per share redemption or purchase price received by a holder or holders of Common Stock with respect to such rights, options or warrants (assuming such holder had retained such rights, options or warrants), made to all holders of Common Stock as of the date of such redemption or purchase, and (2) in the case of such rights, options or warrants that shall have expired or been terminated without exercise by any holders thereof, the Conversion Rate shall be readjusted as if such rights, options and warrants had not been issued. For purposes of Section 14.04(a), Section 14.04(b) and this Section 14.04(c), if any dividend or distribution to which this Section 14.04(c) is applicable also includes one or both of: (A) a dividend or distribution of shares of Common Stock to which Section 14.04(a) is applicable (the “Clause A Distribution”); or (B) a dividend or distribution of rights, options or warrants to which Section 14.04(b) is applicable (the “Clause B Distribution”), then, in either case, (1) such dividend or distribution, other than the Clause A Distribution and the Clause B Distribution, shall be deemed to be a dividend or distribution to which this Section 14.04(c) is applicable (the “Clause C Distribution”) and any Conversion Rate adjustment required by this Section 14.04(c) with respect to such Clause C Distribution shall then be made, and (2) the Clause A Distribution and Clause B Distribution shall be deemed to immediately follow the Clause C Distribution and any Conversion Rate adjustment required by Section 14.04(a) and Section 14.04(b) with respect thereto shall then be made, except that, if determined by the Company (I) the “Ex-Dividend Date” of the Clause A Distribution and the Clause B Distribution shall be deemed to be the Ex-Dividend Date of the Clause C Distribution and (II) any shares of Common Stock included in the Clause A Distribution or Clause B Distribution shall be deemed not to be “outstanding immediately prior to the open of business on such Ex- Dividend Date or Effective Date” within the meaning of Section 14.04(a) or “outstanding immediately prior to the open of business on such Ex-Dividend Date” within the meaning of Section 14.04(b). (d) If the Company makes any cash dividend or distribution to all or substantially all holders of the Common Stock, the Conversion Rate shall be adjusted based on the following formula: CR1 = CR0 × SP0 SP0 − C where,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0"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84" descr=""/>
                    <pic:cNvPicPr>
                      <a:picLocks noChangeAspect="1" noChangeArrowheads="1"/>
                    </pic:cNvPicPr>
                  </pic:nvPicPr>
                  <pic:blipFill>
                    <a:blip r:embed="rId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78 CR0 = the Conversion Rate in effect immediately prior to the open of business on the Ex-Dividend Date for such dividend or distribution; CR1 = the Conversion Rate in effect immediately after the open of business on the Ex-Dividend Date for such dividend or distribution; SP0 = the Last Reported Sale Price of the Common Stock on the Trading Day immediately preceding the Ex-Dividend Date for such dividend or distribution; and C = the amount in cash per share the Company distributes to all or substantially all holders of the Common Stock. Any increase pursuant to this Section 14.04(d) shall become effective immediately after the open of business on the Ex-Dividend Date for such dividend or distribution. If such dividend or distribution is not so paid, the Conversion Rate shall be decreased, effective as of the date the Board of Directors determines not to make or pay such dividend or distribution, to be the Conversion Rate that would then be in effect if such dividend or distribution had not been declared. Notwithstanding the foregoing, if “C” (as defined above) is equal to or greater than “SP0” (as defined above), in lieu of the foregoing increase, each Holder of a Note shall receive, for each $1,000 principal amount of Notes it holds, at the same time and upon the same terms as holders of shares of the Common Stock, without having to convert its Notes, the amount of cash that such Holder would have received if such Holder owned a number of shares of Common Stock equal to the Conversion Rate on the Ex-Dividend Date for such cash dividend or distribution. (e) If the Company or any of its Subsidiaries make a payment in respect of a tender or exchange offer for the Common Stock that is subject to the then-applicable tender offer rules under the Exchange Act (other than any odd-lot tender offer), to the extent that the cash and value of any other consideration included in the payment per share of the Common Stock exceeds the average of the Last Reported Sale Prices of the Common Stock over the 10 consecutive Trading Day period commencing on, and including, the Trading Day next succeeding the last date on which tenders or exchanges may be made pursuant to such tender or exchange offer, the Conversion Rate shall be increased based on the following formula: CR1 = CR0 × AC + (SP1 × OS1) OS0 × SP1 where, CR0 = the Conversion Rate in effect immediately prior to the close of business on the 10th Trading Day immediately following, and including, the Trading Day next succeeding the date such tender or exchange offer expires; CR1 = the Conversion Rate in effect immediately after the close of business on the 10th Trading Day immediately following, and including, the Trading Day next succeeding the date such tender or exchange offer expires;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1"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85" descr=""/>
                    <pic:cNvPicPr>
                      <a:picLocks noChangeAspect="1" noChangeArrowheads="1"/>
                    </pic:cNvPicPr>
                  </pic:nvPicPr>
                  <pic:blipFill>
                    <a:blip r:embed="rId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79 AC = the aggregate value of all cash and any other consideration (as determined by the Company in good faith) paid or payable for shares of Common Stock purchased in such tender or exchange offer; OS0 = the number of shares of Common Stock outstanding immediately prior to the date such tender or exchange offer expires (prior to giving effect to the purchase of all shares of Common Stock accepted for purchase or exchange in such tender or exchange offer); OS1 = the number of shares of Common Stock outstanding immediately after the date such tender or exchange offer expires (after giving effect to the purchase of all shares of Common Stock accepted for purchase or exchange in such tender or exchange offer); and SP1 = the average of the Last Reported Sale Prices of the Common Stock over the 10 consecutive Trading Day period commencing on, and including, the Trading Day next succeeding the date such tender or exchange offer expires. The increase to the Conversion Rate under this Section 14.04(e) shall occur at the close of business on the 10th Trading Day immediately following, and including, the Trading Day next succeeding the date such tender or exchange offer expires; provided that, in respect of any conversion of Notes, for any Trading Day that falls within the relevant Observation Period for the relevant conversion and within the 10 Trading Days immediately following, and including, the Trading Day next succeeding the expiration date of any tender or exchange offer, references to “10” or “10th” in the preceding paragraph shall be deemed replaced with such lesser number of Trading Days as have elapsed from, and including, the Trading Day next succeeding the expiration date of such tender or exchange offer to, and including, such Trading Day in determining the Conversion Rate as of such Trading Day of such Observation Period. If the Company or one of its Subsidiaries is obligated to purchase shares of Common Stock pursuant to any such tender or exchange offer described in this Section 14.04(e) but the Company or such Subsidiary is permanently prevented by applicable law from effecting any such purchase or all such purchases are rescinded, the Conversion Rate shall be readjusted to be the Conversion Rate that would then be in effect if such tender or exchange offer had not been made or had been made only in respect of the purchases that have been made. (f) Except as stated herein, the Company shall not adjust the Conversion Rate for the issuance of shares of the Common Stock or any securities convertible into or exchangeable for shares of the Common Stock or the right to purchase shares of the Common Stock or such convertible or exchangeable securities. (g) In addition to those adjustments required by clauses (a), (b), (c), (d) and (e) of this Section 14.04, and subject to applicable exchange listing rules, the Company from time to time may increase the Conversion Rate by any amount for a period of at least 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2"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86" descr=""/>
                    <pic:cNvPicPr>
                      <a:picLocks noChangeAspect="1" noChangeArrowheads="1"/>
                    </pic:cNvPicPr>
                  </pic:nvPicPr>
                  <pic:blipFill>
                    <a:blip r:embed="rId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80 Business Days if the Company determines that such increase would be in the Company’s best interest. In addition, subject to applicable exchange listing rules, the Company may (but is not required to) increase the Conversion Rate to avoid or diminish any income tax to holders of Common Stock or rights to purchase shares of Common Stock in connection with a dividend or distribution of shares of Common Stock (or rights to acquire shares of Common Stock) or similar event. (h) Notwithstanding anything to the contrary in this Article 14, the Conversion Rate shall not be adjusted: (i) upon the issuance of any shares of Common Stock at a price below the Conversion Price or otherwise, other than any such issuance described in clause (a), (b) or (c) of this Section 14.04; (ii) upon the issuance of any shares of Common Stock pursuant to any present or future plan providing for the reinvestment of dividends or interest payable on the Company’s securities and the investment of additional optional amounts in shares of Common Stock under any plan; (iii) upon the issuance of any shares of Common Stock or options or rights to purchase those shares pursuant to any present or future employee, director or consultant benefit or incentive plan or program (including pursuant to any evergreen plan) of or assumed by the Company or any of the Company’s Subsidiaries; (iv) upon the issuance of any shares of the Common Stock pursuant to any option, warrant, right or exercisable, exchangeable or convertible security not described in clause (iii) of this subsection and outstanding as of the date the Notes were first issued; (v) for a third-party tender offer by any party other than a tender offer by one or more of the Company’s Subsidiaries as described in clause (e) of this Section 14.04; (vi) upon the repurchase of any shares of Common Stock pursuant to an open market share purchase program or other buy-back transaction, including structured or derivative transactions such as accelerated share repurchase transactions or similar forward derivatives, or other buy-back transaction, that is not a tender offer or exchange offer of the kind described under clause (e) of this Section 14.04; (vii) solely for a change in the par value (or lack of par value) of the Common Stock; or (viii) for accrued and unpaid interest, if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3"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87" descr=""/>
                    <pic:cNvPicPr>
                      <a:picLocks noChangeAspect="1" noChangeArrowheads="1"/>
                    </pic:cNvPicPr>
                  </pic:nvPicPr>
                  <pic:blipFill>
                    <a:blip r:embed="rId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81 (i) All calculations and other determinations under this Article 14 shall be made by the Company and shall be made to the nearest one-ten thousandth (1/10,000th) of a share. (j) If an adjustment to the Conversion Rate otherwise required by this Section 14.04 would result in a change of less than 1% to the Conversion Rate, then, notwithstanding the foregoing, the Company may, at its election, defer and carry forward such adjustment, except that all such deferred adjustments must be given effect immediately upon the earliest to occur of the following: (i) when all such deferred adjustments would result in an aggregate change of at least 1% to the Conversion Rate, (ii) on each Trading Day of any Observation Period related to any conversion of Notes, (iii) June 15, 2031, (iv) on any date on which the Company delivers a Notice of Redemption and (v) on the effective date of any Fundamental Change and/or Make- Whole Fundamental Change, in each case, unless the adjustment has already been made. (k) Whenever the Conversion Rate is adjusted as herein provided, the Company shall promptly file with the Trustee (and the Conversion Agent if not the Trustee) an Officer’s Certificate setting forth the Conversion Rate after such adjustment and setting forth a brief statement of the facts requiring such adjustment. Unless and until a Responsible Officer of the Trustee shall have received such Officer’s Certificate, the Trustee shall not be deemed to have knowledge of any adjustment of the Conversion Rate and may assume without inquiry that the last Conversion Rate of which it has knowledge is still in effect. Promptly after delivery of such certificate, the Company shall prepare a notice of such adjustment of the Conversion Rate setting forth the adjusted Conversion Rate and the date on which each adjustment becomes effective and shall deliver such notice of such adjustment of the Conversion Rate to each Holder. Failure to deliver such notice shall not affect the legality or validity of any such adjustment. (l) For purposes of this Section 14.04, the number of shares of Common Stock at any time outstanding shall not include shares of Common Stock held in the treasury of the Company so long as the Company does not pay any dividend or make any distribution on shares of Common Stock held in the treasury of the Company, but shall include shares of Common Stock issuable in respect of scrip certificates issued in lieu of fractions of shares of Common Stock. Section 14.05. Adjustments of Prices. Whenever any provision of this Indenture requires the Company to calculate the Last Reported Sale Prices, the Daily VWAPs, the Daily Conversion Values, the Daily Net Settlement Amounts or the Daily Settlement Amounts over a span of multiple days (including, without limitation, an Observation Period and the period, if any, for determining the Stock Price for purposes of a Make- Whole Fundamental Change or a Notice of Redemption), the Company shall, in good faith, make appropriate adjustments (without duplication in respect of any adjustment made pursuant to Section 14.04) to each to account for any adjustment to the Conversion Rate that becomes effective, or any event requiring an adjustment to the Conversion Rate where the Ex-Dividend Date, Effective Date or expiration date, as the case may be, of the event occurs at any time during the period when the Last Reported Sale Prices, the Daily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4"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88" descr=""/>
                    <pic:cNvPicPr>
                      <a:picLocks noChangeAspect="1" noChangeArrowheads="1"/>
                    </pic:cNvPicPr>
                  </pic:nvPicPr>
                  <pic:blipFill>
                    <a:blip r:embed="rId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82 VWAPs, the Daily Conversion Values, the Daily Net Settlement Amounts or the Daily Settlement Amounts are to be calculated. Section 14.06. Shares To Be Fully Paid. The Company shall at all times reserve, free from preemptive rights, out of its authorized but unissued shares or shares held in treasury, a number of shares of Common Stock equal to the product of (a) the number of outstanding Notes and (b) the Conversion Rate (assuming the Conversion Rate has been increased by the maximum number of Additional Shares pursuant to Section 14.03), or such lesser number of shares of Common Stock sufficient, to provide for conversion of the Notes from time to time as such Notes are presented for conversion. Section 14.07. Effect of Recapitalizations, Reclassifications and Changes of the Common Stock. (a) In the case of: (i) any recapitalization, reclassification or change of the Common Stock (other than a change to par value, or from par value to no par value, or changes resulting from a subdivision or combination), (ii) any consolidation, merger, combination or similar transaction involving the Company, (iii) any sale, lease or other transfer to a third party of the consolidated assets of the Company and the Company’s Subsidiaries substantially as an entirety or (iv) any statutory share exchange, in each case, as a result of which the Common Stock would be converted into, or exchanged for, stock, other securities, other property or assets (including cash or any combination thereof) (any such event, a “Share Exchange Event”), then, at and after the effective time of such Share Exchange Event, the right to convert each $1,000 principal amount of Notes shall be changed into a right to convert such principal amount of Notes into the kind and amount of shares of stock, other securities or other property or assets (including cash or any combination thereof) that a holder of a number of shares of Common Stock equal to the Conversion Rate immediately prior to such Share Exchange Event would have owned or been entitled to receive (the “Reference Property,” with each “unit of Reference Property” meaning the kind and amount of Reference Property that a holder of one share of Common Stock is entitled to receive) upon such Share Exchange Event and, prior to or at the effective time of such Share Exchange Event, the Company or the successor or acquiring Person, as the case may be, shall execute with the Trustee a supplemental indenture permitted under Section 10.01(g) providing for such change in the right to convert each $1,000 principal amount of Notes; provided, however, that at and after the effective time of the Share Exchange Event (A) the Company or the successor or acquiring Person, as the case may be, shall continue to have the right to elect to determine the form of consideration to be paid or delivered, as the case may be, in respect of the remainder, if any, of the Conversion Obligation in excess of the principal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5"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89" descr=""/>
                    <pic:cNvPicPr>
                      <a:picLocks noChangeAspect="1" noChangeArrowheads="1"/>
                    </pic:cNvPicPr>
                  </pic:nvPicPr>
                  <pic:blipFill>
                    <a:blip r:embed="rId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83 amount of the Notes being converted in accordance with Section 14.02 and (B)(1) the amount payable in cash upon conversion of Notes in accordance with Section 14.02 shall continue to be payable in cash, (2) any shares of Common Stock that the Company would have been required to deliver upon conversion of the Notes in accordance with Section 14.02 shall instead be deliverable in the amount and type of Reference Property that a holder of that number of shares of Common Stock would have received in such Share Exchange Event and (3) the Daily VWAP shall be calculated based on the value of a unit of Reference Property that a holder of one share of Common Stock would have received in such Share Exchange Event. If the Share Exchange Event causes the Common Stock to be converted into, or exchanged for, the right to receive more than a single type of consideration (determined based in part upon any form of stockholder election), then (i) the Reference Property into which the Notes will be convertible shall be deemed to be the weighted average of the types and amounts of consideration actually received by the holders of Common Stock, and (ii) the unit of Reference Property for purposes of the immediately preceding paragraph shall refer to the consideration referred to in clause (i) attributable to one share of Common Stock. The Company shall notify Holders, the Trustee and the Conversion Agent (if other than the Trustee) in writing of such weighted average as soon as practicable after such determination is made. If the holders of the Common Stock receive only cash in such Share Exchange Event, then for all conversions for which the relevant Conversion Date occurs after the effective date of such Share Exchange Event (A) the consideration due upon conversion of each $1,000 principal amount of Notes shall be solely cash in an amount equal to the Conversion Rate in effect on the Conversion Date (as may be increased by any Additional Shares pursuant to Section 14.03), multiplied by the price paid per share of Common Stock in such Share Exchange Event and (B) the Company shall satisfy the Conversion Obligation by paying cash to converting Holders on the fifth Business Day immediately following the relevant Conversion Date. If the Reference Property in respect of any such Share Exchange Event includes, in whole or in part, shares of Common Equity or American depositary receipts (or other Common Equity interests) in respect thereof, such supplemental indenture described in the second immediately preceding paragraph shall provide for anti-dilution and other adjustments that shall be as nearly equivalent as is possible to the adjustments provided for in this Article 14 with respect to the portion of the Reference Property consisting of such Common Equity or American depositary receipts (or other Common Equity interests) in respect thereof. If, in the case of any Share Exchange Event, the Reference Property includes shares of stock, securities or other property or assets (including any combination thereof), other than cash and/or cash equivalents, of a Person other than the Company or the successor or acquiring Person, as the case may be, in such Share Exchange Event, then such supplemental indenture shall also be executed by such other Person, if such Person is an Affiliate of the Company or the successor or acquiring Person, and shall contain such additional provisions to protect the interests of the Holders as the Company shall in good faith reasonably consider necessary by reason of the foregoing, including the provisions providing for the purchase rights set forth in Article 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6"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0" descr=""/>
                    <pic:cNvPicPr>
                      <a:picLocks noChangeAspect="1" noChangeArrowheads="1"/>
                    </pic:cNvPicPr>
                  </pic:nvPicPr>
                  <pic:blipFill>
                    <a:blip r:embed="rId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84 (b) When the Company executes a supplemental indenture pursuant to subsection (a) of this Section 14.07, the Company shall promptly file with the Trustee an Officer’s Certificate briefly stating the reasons therefor, the kind or amount of cash, securities or property or asset that shall comprise a unit of Reference Property after any such Share Exchange Event, any adjustment to be made with respect thereto and that all conditions precedent have been complied with, and shall promptly deliver or cause to be delivered notice thereof to all Holders. The Company shall cause notice of the execution of such supplemental indenture to be delivered to each Holder within 20 days after execution thereof. Failure to deliver such notice shall not affect the legality or validity of such supplemental indenture. (c) The Company shall not become a party to any Share Exchange Event unless its terms are consistent with this Section 14.07. None of the foregoing provisions shall affect the right of a Holder of Notes to convert its Notes into cash up to the aggregate principal amount of such Notes and cash, shares of Common Stock or a combination of cash and shares of Common Stock, as applicable, in respect of the remainder, if any, of the Conversion Obligation in excess of the aggregate principal amount of such Notes as set forth in Section 14.01 and Section 14.02 prior to the effective date of such Share Exchange Event. (d) The above provisions of this Section shall similarly apply to successive Share Exchange Events. Section 14.08. Certain Covenants. (a) The Company covenants that all shares of Common Stock issued upon conversion of Notes shall be fully paid and non-assessable by the Company and free from all taxes, liens and charges with respect to the issue thereof. (b) The Company covenants that, if any shares of Common Stock to be provided for the purpose of conversion of Notes hereunder require registration with or approval of any governmental authority under any federal or state law before such shares of Common Stock may be validly issued upon conversion, the Company shall, to the extent then permitted by the rules and interpretations of the Commission, secure such registration or approval, as the case may be. (c) The Company further covenants that if at any time the Common Stock shall be listed on any national securities exchange or automated quotation system the Company shall list and keep listed, so long as the Common Stock shall be so listed on such exchange or automated quotation system, any Common Stock issuable upon conversion of the Notes. Section 14.09. Responsibility of Trustee. The Trustee and any other Conversion Agent shall not at any time be under any duty or responsibility to any Holder to determine the Conversion Rate (or any adjustment thereto) or whether any facts exist that may require any adjustment (including any increase) of the Conversion Rate, or with respect to the nature or extent or calculation of any such adjustment when made, or with respect to the method employed, or herein or in any supplemental indenture provided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7"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1" descr=""/>
                    <pic:cNvPicPr>
                      <a:picLocks noChangeAspect="1" noChangeArrowheads="1"/>
                    </pic:cNvPicPr>
                  </pic:nvPicPr>
                  <pic:blipFill>
                    <a:blip r:embed="rId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85 be employed, in making the same. The Trustee and any other Conversion Agent shall not be accountable with respect to the validity or value (or the kind or amount) of any shares of Common Stock, or of any securities, property or cash that may at any time be issued or delivered upon the conversion of any Note; and the Trustee and any other Conversion Agent make no representations with respect thereto. Neither the Trustee nor any Conversion Agent shall be responsible for any failure of the Company to issue, transfer or deliver any shares of Common Stock or stock certificates or other securities or property or cash upon the surrender of any Note for the purpose of conversion or to comply with any of the duties, responsibilities or covenants of the Company contained in this Article. Without limiting the generality of the foregoing, neither the Trustee nor any Conversion Agent shall be under any responsibility to determine the correctness of any provisions contained in any supplemental indenture entered into pursuant to Section 14.07 relating either to the kind or amount of shares of stock or securities or property (including cash) receivable by Holders upon the conversion of their Notes after any event referred to in such Section 14.07 or to any adjustment to be made with respect thereto, but, subject to the provisions of Section 7.01, may accept (without any independent investigation) as conclusive evidence of the correctness of any such provisions, and shall be protected in relying upon, the Officer’s Certificate (which the Company shall be obligated to file with the Trustee prior to the execution of any such supplemental indenture) with respect thereto. Neither the Trustee nor the Conversion Agent shall be responsible for determining whether any event contemplated by Section 14.01(b) has occurred that makes the Notes eligible for conversion or no longer eligible therefor until the Company has delivered to the Trustee and the Conversion Agent the notices referred to in Section 14.01(b) with respect to the commencement or termination of such conversion rights, on which notices the Trustee and the Conversion Agent may conclusively rely, and the Company agrees to deliver such notices to the Trustee and the Conversion Agent immediately after the occurrence of any such event or at such other times as shall be provided for in Section 14.01(b). Section 14.10. [Intentionally Omitted]. Section 14.11. Stockholder Rights Plans. If the Company has a stockholder rights plan in effect upon conversion of the Notes, each share of Common Stock, if any, issued upon such conversion shall be entitled to receive the appropriate number of rights, if any, and the certificates representing the Common Stock issued upon such conversion shall bear such legends, if any, in each case as may be provided by the terms of any such stockholder rights plan, as the same may be amended from time to time. However, if, prior to any conversion of Notes, the rights have separated from the shares of Common Stock in accordance with the provisions of the applicable stockholder rights plan, the Conversion Rate shall be adjusted at the time of separation as if the Company distributed to all or substantially all holders of the Common Stock Distributed Property as provided in Section 14.04(c), subject to readjustment in the event of the expiration, termination or redemption of such rights. Section 14.12. Exchange in Lieu of Conversion.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8"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2" descr=""/>
                    <pic:cNvPicPr>
                      <a:picLocks noChangeAspect="1" noChangeArrowheads="1"/>
                    </pic:cNvPicPr>
                  </pic:nvPicPr>
                  <pic:blipFill>
                    <a:blip r:embed="rId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86 (a) When a Holder surrenders any Notes for conversion, the Company may, at its election (an “Exchange Election”), direct the Conversion Agent to deliver, on or prior to the Trading Day immediately following the Conversion Date, such Notes to one or more financial institutions designated by the Company (each, a “Designated Financial Institution”) for exchange in lieu of conversion. In order to accept any Notes surrendered for conversion, the Designated Financial Institution(s) must agree to timely pay and deliver, as the case may be, in exchange for such Notes, the cash up to the aggregate principal amount of such Notes and cash, shares of Common Stock or a combination thereof, at the Company’s election, in respect of the remainder, if any, of the Conversion Obligation in excess of the aggregate principal amount of such Notes that would otherwise be due upon conversion pursuant to Section 14.02 or such other amount agreed to by the Holder and the Designated Financial Institution(s) (the “Conversion Consideration”). If the Company makes an Exchange Election, the Company shall, by the close of business on the Trading Day following the relevant Conversion Date, notify in writing the Trustee, the Conversion Agent (if other than the Trustee) and the Holder surrendering Notes for conversion that the Company has made the Exchange Election, and the Company shall promptly notify the Designated Financial Institution(s) of the relevant deadline for delivery of the Conversion Consideration and the type of Conversion Consideration to be paid and delivered, as the case may be. (b) Any Notes delivered to the Designated Financial Institution(s) shall remain outstanding, subject to the applicable procedures of the Depositary. If the Designated Financial Institution(s) agree(s) to accept any Notes for exchange but do(es) not timely pay and deliver, as the case may be, the related Conversion Consideration, or if such Designated Financial Institution(s) do(es) not accept the Notes for exchange, the Company shall pay and deliver, as the case may be, the relevant Conversion Consideration, as, and at the time, required pursuant to this Indenture as if the Company had not made the Exchange Election. (c) The Company’s designation of any Designated Financial Institution(s) to which the Notes may be submitted for exchange does not require such Designated Financial Institution(s) to accept any Notes. ARTICLE 15 REPURCHASE OF NOTES AT OPTION OF HOLDERS Section 15.01. [Intentionally Omitted]. Section 15.02. Repurchase at Option of Holders Upon a Fundamental Change. (a) If a Fundamental Change (other than an Exempted Fundamental Change) occurs at any time, each Holder shall have the right, at such Holder’s option, to require the Company to repurchase for cash all of such Holder’s Notes, or any portion of the principal amount thereof properly surrendered and not validly withdrawn pursuant to Section 15.03 that is equal to $1,000 or an integral multiple of $1,000, on the date (the “Fundamental Change Repurchase Date”) specified by the Company that is not less than 20 Business Days or more than 35 Business Days following the date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9"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3" descr=""/>
                    <pic:cNvPicPr>
                      <a:picLocks noChangeAspect="1" noChangeArrowheads="1"/>
                    </pic:cNvPicPr>
                  </pic:nvPicPr>
                  <pic:blipFill>
                    <a:blip r:embed="rId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87 Fundamental Change Company Notice at a repurchase price equal to 100% of the principal amount thereof, plus accrued and unpaid interest thereon to, but excluding, the Fundamental Change Repurchase Date (the “Fundamental Change Repurchase Price”), unless the Fundamental Change Repurchase Date falls after a Regular Record Date but on or prior to the Interest Payment Date to which such Regular Record Date relates, in which case the Company shall instead pay the full amount of accrued and unpaid interest to Holders of record as of the close of business on such Regular Record Date on, or at the Company’s election, before such Interest Payment Date, and the Fundamental Change Repurchase Price shall be equal to 100% of the principal amount of Notes to be repurchased pursuant to this Article 15. (b) Repurchases of Notes under this Section 15.02 shall be made, at the option of the Holder thereof, upon: (i) delivery to the Paying Agent by a Holder of a duly completed notice (the “Fundamental Change Repurchase Notice”) in the form set forth in Attachment 2 to the Form of Note attached hereto as Exhibit A, if the Notes are Physical Notes, or in compliance with the Depositary’s applicable procedures for surrendering interests in Global Notes, if the Notes are Global Notes, in each case, on or before the close of business on the Business Day immediately preceding the Fundamental Change Repurchase Date; and (ii) delivery of the Notes, if the Notes are Physical Notes, to the Paying Agent at any time after delivery of the Fundamental Change Repurchase Notice (together with all necessary endorsements for transfer) at the Corporate Trust Office of the Paying Agent, or book-entry transfer of the Notes, if the Notes are Global Notes, in compliance with the applicable procedures of the Depositary, in each case, such delivery or transfer being a condition to receipt by the Holder of the Fundamental Change Repurchase Price therefor. The Fundamental Change Repurchase Notice in respect of any Physical Notes to be repurchased shall state: (iii) the certificate numbers of the Notes to be delivered for repurchase; (iv) the portion of the principal amount of Notes to be repurchased, which must be $1,000 or an integral multiple thereof; and (v) that the Notes are to be repurchased by the Company pursuant to the applicable provisions of the Notes and this Indenture. If the Notes are Global Notes, to exercise the Fundamental Change repurchase right, Holders must surrender their Notes in accordance with applicable Depositary procedures. Notwithstanding anything herein to the contrary, any Holder delivering to the Paying Agent the Fundamental Change Repurchase Notice contemplated by this Section 15.02 shall have the right to withdraw, in whole or in part, such Fundamental Change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0"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94" descr=""/>
                    <pic:cNvPicPr>
                      <a:picLocks noChangeAspect="1" noChangeArrowheads="1"/>
                    </pic:cNvPicPr>
                  </pic:nvPicPr>
                  <pic:blipFill>
                    <a:blip r:embed="rId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88 Repurchase Notice at any time prior to the close of business on the Business Day immediately preceding the Fundamental Change Repurchase Date by delivery of a written notice of withdrawal to the Paying Agent in accordance with Section 15.03. The Paying Agent shall promptly notify the Company of the receipt by it of any Fundamental Change Repurchase Notice or written notice of withdrawal thereof. (c) On or before the 20th Business Day after the occurrence of the effective date of a Fundamental Change, the Company shall provide to all Holders and the Trustee, the Conversion Agent (if other than the Trustee), and the Paying Agent (if other than the Trustee) a notice (the “Fundamental Change Company Notice”) of the occurrence of the effective date of the Fundamental Change and of the resulting repurchase right at the option of the Holders arising as a result thereof. In the case of Physical Notes, such notice shall be delivered by first class mail or, in the case of Global Notes, such notice shall be delivered in accordance with the applicable procedures of the Depositary. Simultaneously with providing such notice, the Company shall publish such information on the Company’s website or through such other public medium as the Company may use at that time. Each Fundamental Change Company Notice shall specify: (i) the events causing the Fundamental Change; (ii) the effective date of the Fundamental Change; (iii) the last date on which a Holder may exercise the repurchase right pursuant to this Article 15; (iv) the Fundamental Change Repurchase Price; (v) the Fundamental Change Repurchase Date; (vi) the name and address of the Paying Agent and the Conversion Agent, if applicable; (vii) if applicable, the Conversion Rate and any adjustments to the Conversion Rate as a result of the Fundamental Change (or related Make-Whole Fundamental Change); (viii) that the Notes with respect to which a Fundamental Change Repurchase Notice has been delivered by a Holder may be converted only if the Holder validly withdraws the Fundamental Change Repurchase Notice in accordance with the terms of this Indenture; and (ix) the procedures that Holders must follow to require the Company to repurchase their Notes. No failure of the Company to give the foregoing notices and no defect therein shall limit the Holders’ repurchase rights or affect the validity of the proceedings for the repurchase of the Notes pursuant to this Section 15.02.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1"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95" descr=""/>
                    <pic:cNvPicPr>
                      <a:picLocks noChangeAspect="1" noChangeArrowheads="1"/>
                    </pic:cNvPicPr>
                  </pic:nvPicPr>
                  <pic:blipFill>
                    <a:blip r:embed="rId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89 At the Company’s written request given at least two (2) Business Days before such notice is to be sent (or such shorter period as shall be acceptable to the Trustee), the Trustee shall give such notice in the Company’s name and at the Company’s expense; provided, however, that, in all cases, the text of such Fundamental Change Company Notice shall be prepared by the Company. (d) Notwithstanding anything to the contrary in this Article 15, the Company shall not be required to repurchase, or to make an offer to repurchase, the Notes upon a Fundamental Change if a third party makes such an offer in the same manner, at the same time and otherwise in compliance with the requirements for an offer made by the Company as set forth in this Article 15 and such third party purchases all Notes properly surrendered and not validly withdrawn under its offer in the same manner, at the same time and otherwise in compliance with the requirements for an offer made by the Company as set forth above. (e) Notwithstanding the foregoing, no Notes may be repurchased by the Company on any date at the option of the Holders upon a Fundamental Change if the principal amount of the Notes has been accelerated, and such acceleration has not been rescinded, on or prior to such date (except in the case of an acceleration resulting from a Default by the Company in the payment of the Fundamental Change Repurchase Price with respect to such Notes). The Paying Agent will promptly return to the respective Holders thereof any Physical Notes held by it during the acceleration of the Notes (except in the case of an acceleration resulting from a Default by the Company in the payment of the Fundamental Change Repurchase Price with respect to such Notes), or any instructions for book-entry transfer of the Notes in compliance with the applicable procedures of the Depositary shall be deemed to have been cancelled, and, upon such return or cancellation, as the case may be, the Fundamental Change Repurchase Notice with respect thereto shall be deemed to have been validly withdrawn. (f) Notwithstanding anything to the contrary in this Section 15.02, the Company shall not be required to send a Fundamental Change Company Notice, or offer to repurchase or repurchase any Notes, as set forth in this Article 15, in connection with a Fundamental Change occurring pursuant to clause (b)(A) or (B) of the definition thereof, if: (i) such Fundamental Change constitutes a Share Exchange Event whose Reference Property consists entirely of cash in U.S. dollars; (ii) immediately after such Fundamental Change, the Notes become immediately convertible (pursuant to Section 14.07 and, if applicable, Section 14.03) into consideration that consists solely of U.S. dollars in an amount per $1,000 principal amount of Notes that equals or exceeds the Fundamental Change Repurchase Price per $1,000 principal amount of Notes (calculated assuming that the same includes the maximum amount of accrued but unpaid interest payable as part of the Fundamental Change Repurchase Price for such Fundamental Change); and (iii) the Company timely sends the notice relating to such Fundamental Change required pursuant to Section 14.01(b)(iii). Any Fundamental Change with respect to which, in accordance with the provisions described in this Section 15.02(f), the Company does not offer to repurchase any Notes is referred to as herein as an “Exempted Fundamental Change.”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2"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96" descr=""/>
                    <pic:cNvPicPr>
                      <a:picLocks noChangeAspect="1" noChangeArrowheads="1"/>
                    </pic:cNvPicPr>
                  </pic:nvPicPr>
                  <pic:blipFill>
                    <a:blip r:embed="rId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90 Section 15.03. Withdrawal of Fundamental Change Repurchase Notice. (a) A Fundamental Change Repurchase Notice may be withdrawn (in whole or in part) in respect of Physical Notes by means of a written notice of withdrawal delivered to the Corporate Trust Office of the Paying Agent in accordance with this Section 15.03 at any time prior to the close of business on the Business Day immediately preceding the Fundamental Change Repurchase Date, specifying: (i) the principal amount of the Notes with respect to which such notice of withdrawal is being submitted, which must be $1,000 or an integral multiple thereof, (ii) if Physical Notes have been issued, the certificate number of the Note in respect of which such notice of withdrawal is being submitted, and (iii) the principal amount, if any, of such Note that remains subject to the original Fundamental Change Repurchase Notice, which portion must be in principal amounts of $1,000 or an integral multiple of $1,000; If the Notes are Global Notes, Holders must withdraw their Notes subject to repurchase at any time prior to the close of business on the Business Day immediately preceding the Fundamental Change Repurchase Date in accordance with applicable procedures of the Depositary. Section 15.04. Deposit of Fundamental Change Repurchase Price. (a) The Company will deposit with the Trustee (or other Paying Agent appointed by the Company, or if the Company is acting as its own Paying Agent, set aside, segregate and hold in trust as provided in Section 4.04) on or prior to 11:00 a.m., New York City time, on the Fundamental Change Repurchase Date an amount of money sufficient to repurchase all of the Notes to be repurchased at the appropriate Fundamental Change Repurchase Price. Subject to receipt of funds and/or Notes by the Trustee (or other Paying Agent appointed by the Company), payment for Notes surrendered for repurchase (and not validly withdrawn prior to the close of business on the Business Day immediately preceding the Fundamental Change Repurchase Date) will be made on the later of (i) the Fundamental Change Repurchase Date (provided the Holder has satisfied the conditions in Section 15.02) and (ii) the time of book-entry transfer or the delivery of such Note to the Trustee (or other Paying Agent appointed by the Company) by the Holder thereof in the manner required by Section 15.02 by mailing checks for the amount payable to the Holders of such Notes entitled thereto as they shall appear in the Note Register; provided, however, that payments to the Depositary shall be made by wire transfer of immediately available funds to the account of the Depositary or its nominee. The Trustee shall, promptly after such payment and upon written demand by the Company, return to the Company any funds in excess of the Fundamental Change Repurchase Price. (b) If by 11:00 a.m. New York City time, on the Fundamental Change Repurchase Date, the Trustee (or other Paying Agent appointed by the Company) holds money sufficient to pay the Fundamental Change Repurchase Price (and, to the extent not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3"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97" descr=""/>
                    <pic:cNvPicPr>
                      <a:picLocks noChangeAspect="1" noChangeArrowheads="1"/>
                    </pic:cNvPicPr>
                  </pic:nvPicPr>
                  <pic:blipFill>
                    <a:blip r:embed="rId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91 included in the Fundamental Change Repurchase Price, accrued and unpaid interest, if applicable) of the Notes to be repurchased on such Fundamental Change Repurchase Date, then, with respect to the Notes that have been properly surrendered for repurchase and have not been validly withdrawn, (i) such Notes will cease to be outstanding, (ii) interest will cease to accrue on such Notes (whether or not book-entry transfer of the Notes has been made or whether or not the Notes have been delivered to the Trustee or Paying Agent) and (iii) all other rights of the Holders of such Notes will terminate (other than the right to receive the Fundamental Change Repurchase Price and, to the extent not included in the Fundamental Change Repurchase Price, accrued and unpaid interest, if applicable). (c) Upon surrender of a Note that is to be repurchased in part pursuant to Section 15.02, the Company shall execute and the Trustee shall authenticate and deliver to the Holder a new Note in an authorized denomination equal in principal amount to the unrepurchased portion of the Note surrendered. Section 15.05. Covenant to Comply with Applicable Laws Upon Repurchase of Notes. In connection with any repurchase offer upon a Fundamental Change pursuant to this Article 15, the Company will, if required: (a) comply with the tender offer rules under the Exchange Act that may then be applicable; (b) file a Schedule TO or any other required schedule under the Exchange Act; and (c) otherwise comply in all material respects with all federal and state securities laws in connection with any offer by the Company to repurchase the Notes; in each case, so as to permit the rights and obligations under this Article 15 to be exercised in the time and in the manner specified in this Article 15. To the extent that the provisions of any securities laws or regulations enacted or adopted after the date of this Indenture conflict with the provisions of this Indenture relating to the Company’s obligations to repurchase the Notes upon a Fundamental Change, the Company shall comply with the applicable securities laws and regulations and shall not be deemed to have breached its obligations under such provisions of this Indenture by virtue of such conflict. ARTICLE 16 REDEMPTION Section 16.01. Optional Redemption; Cleanup Redemption. (a) No sinking fund is provided for the Notes. The Notes shall not be redeemable by the Company prior to September 20, 2029, except as set forth in Section 16.01(b). On a Redemption Date on or after September 20, 2029, the Company may, at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4"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98" descr=""/>
                    <pic:cNvPicPr>
                      <a:picLocks noChangeAspect="1" noChangeArrowheads="1"/>
                    </pic:cNvPicPr>
                  </pic:nvPicPr>
                  <pic:blipFill>
                    <a:blip r:embed="rId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92 its option, redeem (an “Optional Redemption”) for cash all or any portion of the Notes (subject to the Partial Redemption Limitation), at the Redemption Price, if the Last Reported Sale Price of the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the Notice of Optional Redemption in accordance with Section 16.02. (b) The Company may redeem (a “Cleanup Redemption”) for cash all, but not less than all, of the Notes at any time at the Redemption Price if (i) the aggregate principal amount of Notes that remains outstanding as of the date the Company sends the related Notice of Cleanup Redemption is less than $80,000,000 and (ii) the shares of Common Stock that the Company would deliver upon any conversion in connection with such Cleanup Redemption in accordance with Section 14.01(b)(v) would be eligible to be offered, sold or otherwise transferred pursuant to Rule 144 by a Person that is not an Affiliate of the Company, and that has not been an Affiliate of the Company during the immediately preceding three months, without any requirements as to volume, manner of sale, availability of current public information or notice under the Securities Act. Section 16.02. Notice of Redemption; Selection of Notes. (a) In case the Company exercises its Optional Redemption right to redeem all or, as the case may be, any part of the Notes, or its Cleanup Redemption right to redeem all, but not less than all, of the Notes, in each case, pursuant to Section 16.01, it shall fix a date for such Optional Redemption or Cleanup Redemption (each, a “Redemption Date”) and it or, at its written request received by the Trustee not less than five Business Days prior to the date such Notice of Redemption is to be sent (or such shorter period of time as may be acceptable to the Trustee), the Trustee, in the name of and at the expense of the Company, shall deliver or cause to be delivered a notice of such Optional Redemption (a “Notice of Optional Redemption”) or a notice of such Cleanup Redemption (a “Notice of Cleanup Redemption”), as the case may be, not less than 35 nor more than 55 Scheduled Trading Days prior to the applicable Redemption Date to each Holder so to be redeemed as a whole or, as the case may be pursuant to an Optional Redemption, in part; provided, however, that, if the Company shall give such notice, it shall also give written notice of the Redemption Date to the Trustee, the Paying Agent (if other than the Trustee) and the Conversion Agent (if other than the Trustee). The Redemption Date set forth in the relevant Notice of Redemption must be a Business Day, and the Company shall not specify a Redemption Date that falls on or after the 31st Scheduled Trading Day immediately preceding the Maturity Date. (b) The Notice of Redemption, if delivered in the manner herein provided, shall be conclusively presumed to have been duly given, whether or not the Holder receives such notice. In any case, failure to give such Notice of Redemption or any defect in the Notice of Redemption to the Holder of any Note designated for Optional Redemption (as a whole or in part) or for Cleanup Redemption, as the case may be, shall not affect the validity of the proceedings for the redemption of any other Note.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5"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99" descr=""/>
                    <pic:cNvPicPr>
                      <a:picLocks noChangeAspect="1" noChangeArrowheads="1"/>
                    </pic:cNvPicPr>
                  </pic:nvPicPr>
                  <pic:blipFill>
                    <a:blip r:embed="rId1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93 (c) Each Notice of Redemption shall specify: (i) the Redemption Date; (ii) the Redemption Price; (iii) that on the Redemption Date, the Redemption Price will become due and payable upon each Note to be redeemed, and that interest thereon, if any, shall cease to accrue on and after payment of the Redemption Price in full on the Redemption Date; (iv) the place or places where such Notes are to be surrendered for payment of the Redemption Price; (v) that Holders of Called Notes may surrender such Notes for conversion at any time during the related Redemption Period; (vi) the procedures a converting Holder must follow to convert its Called Notes and the Cash Percentage; (vii) the Conversion Rate and, if applicable, the number of Additional Shares added to the Conversion Rate in accordance with Section 14.03; (viii) the CUSIP, ISIN or other similar numbers, if any, assigned to such Notes; and (ix) in case any Note is to be redeemed in part only in an Optional Redemption, the portion of the principal amount thereof to be redeemed and on and after the Redemption Date, upon surrender of such Note, a new Note in principal amount equal to the unredeemed portion thereof shall be issued. A Notice of Redemption shall be irrevocable. (d) In connection with an Optional Redemption, if the Company elects to redeem fewer than all of the outstanding Notes, at least $100,000,000 aggregate principal amount of Notes must be outstanding and not subject to Optional Redemption as of, and after giving effect to, the delivery of the relevant Notice of Optional Redemption (such requirement, the “Partial Redemption Limitation”). If fewer than all of the outstanding Notes are to be redeemed in an Optional Redemption and the Notes to be redeemed are Global Notes, the Notes to be redeemed shall be selected by the Depositary in accordance with the applicable procedures of the Depositary. If fewer than all of the outstanding Notes are to be redeemed in an Optional Redemption and the Notes to be redeemed are not Global Notes, the Trustee shall select the Notes or portions thereof to be redeemed (in principal amounts of $1,000 or multiples thereof) by lot, on a pro rata basis or by another method the Trustee considers to be fair and appropriate. If any Note selected for partial redemption by the Trustee (or the Depositary, with respect to Global Notes) in an Optional Redemption is submitted for conversion in part after such selection, the portion of the Note submitted for conversion shall be deemed (so far as may be possible) to be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6"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0" descr=""/>
                    <pic:cNvPicPr>
                      <a:picLocks noChangeAspect="1" noChangeArrowheads="1"/>
                    </pic:cNvPicPr>
                  </pic:nvPicPr>
                  <pic:blipFill>
                    <a:blip r:embed="rId1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94 the portion selected for such Optional Redemption, subject, in the case of Notes represented by a Global Note, to the Depositary’s applicable procedures. Section 16.03. Payment of Notes Called for Redemption. (a) If any Notice of Redemption has been given in respect of all or, in the case of an Optional Redemption, any part of the Notes in accordance with Section 16.02, the Notes so subject to Redemption shall become due and payable on the Redemption Date at the place or places stated in the Notice of Redemption and at the applicable Redemption Price. On presentation and surrender of the Notes to be redeemed at the place or places stated in the Notice of Redemption, such Notes shall be paid and redeemed by the Company at the applicable Redemption Price. Upon surrender of a Note that is to be redeemed in part in an Optional Redemption pursuant to Section 16.01, the Company shall execute and the Trustee shall authenticate and deliver to the Holder a new Note in an authorized denomination equal in principal amount to the unredeemed portion of the Note surrendered. (b) Prior to the open of business on the Redemption Date, the Company shall deposit with the Paying Agent or, if the Company or a Subsidiary of the Company is acting as the Paying Agent, shall segregate and hold in trust as provided in Section 7.05 an amount of cash (in immediately available funds if deposited on the Redemption Date), sufficient to pay the Redemption Price of all of the Notes to be redeemed on such Redemption Date. Subject to receipt of funds by the Paying Agent, payment for the Notes to be redeemed shall be made on the Redemption Date for such Notes. The Paying Agent shall, promptly after such payment and upon written demand by the Company, return to the Company any funds in excess of the Redemption Price. Section 16.04. Restrictions on Redemption. The Company may not redeem any Notes on any date if the principal amount of the Notes has been accelerated in accordance with the terms of this Indenture, and such acceleration has not been rescinded, on or prior to the Redemption Date (except in the case of an acceleration resulting from a Default by the Company in the payment of the Redemption Price with respect to such Notes). ARTICLE 17 MISCELLANEOUS PROVISIONS Section 17.01. Provisions Binding on Company’s Successors. All the covenants, stipulations, promises and agreements of the Company contained in this Indenture shall bind its successors and assigns whether so expressed or not. Section 17.02. Official Acts by Successor Entity. Any act or proceeding by any provision of this Indenture authorized or required to be done or performed by any board, committee or Officer of the Company shall and may be done and performed with like force and effect by the like board, committee or officer of any corporation or other entity that shall at the time be the lawful sole successor of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7"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1" descr=""/>
                    <pic:cNvPicPr>
                      <a:picLocks noChangeAspect="1" noChangeArrowheads="1"/>
                    </pic:cNvPicPr>
                  </pic:nvPicPr>
                  <pic:blipFill>
                    <a:blip r:embed="rId1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95 Section 17.03. Addresses for Notices, Etc. Any notice or demand that by any provision of this Indenture is required or permitted to be given or served by the Trustee or by the Holders on the Company shall be deemed to have been sufficiently given or made, for all purposes if given or served by overnight courier or by being deposited postage prepaid by registered or certified mail in a post office letter box addressed (until another address is filed by the Company with the Trustee) to Tenable Holdings, Inc., 6100 Merriweather Drive, Columbia, Maryland 21044, Attention: General Counsel (with a mandatory copy via email to [legal@tenable.com]). Any notice, direction, request or demand hereunder to or upon the Trustee shall be deemed to have been sufficiently given or made, for all purposes, if given or served by being deposited postage prepaid by registered or certified mail in a post office letter box addressed to the Corporate Trust Office or sent electronically in PDF format to an email address specified by the Trustee. The Trustee, by notice to the Company, may designate additional or different addresses for subsequent notices or communications. Any notice or communication delivered or to be delivered to a Holder of Physical Notes shall be mailed to it by first class mail, postage prepaid, at its address as it appears on the Note Register and shall be sufficiently given to it if so mailed within the time prescribed. Any notice or communication delivered or to be delivered to a Holder of Global Notes shall be delivered in accordance with the applicable procedures of the Depositary and shall be sufficiently given to it if so delivered within the time prescribed; provided that notice to the Trustee and the Conversion Agent shall be deemed given upon actual receipt by the Trustee or the Conversion Agent, as applicable. Notwithstanding any other provision of this Indenture or any Note, where this Indenture or any Note provides for notice of any event (including any Notice of Redemption or any Fundamental Change Company Notice) to a Holder of a Global Note (whether by mail or otherwise), such notice shall be sufficiently given if given to the Depositary (or its designee) pursuant to the standing instructions from the Depositary or its designee, including by electronic mail in accordance with the Depositary’s applicable procedures. Failure to mail or deliver a notice or communication to a Holder or any defect in it shall not affect its sufficiency with respect to other Holders. If a notice or communication is mailed or delivered, as the case may be, in the manner provided above, it is duly given, whether or not the addressee receives it. In case by reason of the suspension of regular mail service or by reason of any other cause it shall be impracticable to give such notice to Holders by mail, then such notification as shall be made with the approval of the Trustee shall constitute a sufficient notification for every purpose hereunder. Section 17.04. Governing Law; Jurisdiction. THIS INDENTURE AND EACH NOTE, AND ANY CLAIM, CONTROVERSY OR DISPUTE ARISING UNDER OR RELATED TO THIS INDENTURE AND EACH NOTE, SHALL BE GOVERNED BY, AND CONSTRUED IN ACCORDANCE WITH, THE LAWS OF THE STATE OF NEW YORK.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8"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2" descr=""/>
                    <pic:cNvPicPr>
                      <a:picLocks noChangeAspect="1" noChangeArrowheads="1"/>
                    </pic:cNvPicPr>
                  </pic:nvPicPr>
                  <pic:blipFill>
                    <a:blip r:embed="rId1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96 The Company irrevocably consents and agrees, for the benefit of the Holders from time to time of the Notes and the Trustee, that any legal action, suit or proceeding against it with respect to obligations, liabilities or any other matter arising out of or in connection with this Indenture or the Notes may be brought in the courts of the State of New York or the courts of the United States located in the Borough of Manhattan, New York City, New York and, until amounts due and to become due in respect of the Notes have been paid, hereby irrevocably consents and submits to the non-exclusive jurisdiction of each such court in personam, generally and unconditionally with respect to any action, suit or proceeding for itself in respect of its properties, assets and revenues. The Company irrevocably and unconditionally waives, to the fullest extent permitted by law, any objection which it may now or hereafter have to the laying of venue of any of the aforesaid actions, suits or proceedings arising out of or in connection with this Indenture brought in the courts of the State of New York or the courts of the United States located in the Borough of Manhattan, New York City, New York and hereby further irrevocably and unconditionally waives and agrees not to plead or claim in any such court that any such action, suit or proceeding brought in any such court has been brought in an inconvenient forum. Section 17.05. Evidence of Compliance with Conditions Precedent; Certificates and Opinions of Counsel to Trustee. Upon any application or demand by the Company to the Trustee to take any action under any of the provisions of this Indenture, the Company shall, if requested by the Trustee, furnish to the Trustee an Officer’s Certificate stating that such action is permitted by the terms of this Indenture. Each Officer’s Certificate and Opinion of Counsel provided for, by or on behalf of the Company in this Indenture and delivered to the Trustee with respect to compliance with this Indenture (other than the Officer’s Certificates provided for in Section 4.08, Section 7.02(h) and Section 8.04) shall include (a) a statement that the person signing such certificate is familiar with the requested action and this Indenture; (b) a brief statement as to the nature and scope of the examination or investigation upon which the statement contained in such certificate is based; (c) a statement that, in the judgment of such person, he or she has made such examination or investigation as is necessary to enable him or her to express an informed judgment as to whether or not such action is permitted by this Indenture; and (d) a statement as to whether or not, in the judgment of such person, such action is permitted by this Indenture and that all conditions precedent to such action have been complied with; provided that no Opinion of Counsel shall be required to be delivered in connection with (1) the original issuance of Notes on the date hereof under this Indenture, (2) the mandatory exchange of the restricted CUSIP of the Restricted Securities to an unrestricted CUSIP pursuant to the applicable procedures of the Depositary upon the Notes becoming freely tradable by non-Affiliates of the Company under Rule 144, or (3) a request by the Company that the Trustee deliver a notice to Holders under this Indenture where the Trustee receives an Officer’s Certificate with respect to such notice. With respect to matters of fact, an Opinion of Counsel may rely on an Officer’s Certificate or certificates of public officials.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9"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3" descr=""/>
                    <pic:cNvPicPr>
                      <a:picLocks noChangeAspect="1" noChangeArrowheads="1"/>
                    </pic:cNvPicPr>
                  </pic:nvPicPr>
                  <pic:blipFill>
                    <a:blip r:embed="rId1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97 Notwithstanding anything to the contrary in this Section 17.05, if any provision in this Indenture specifically provides that the Trustee shall or may receive an Opinion of Counsel in connection with any action to be taken by the Trustee or the Company hereunder, the Trustee shall be entitled to, or entitled to request, such Opinion of Counsel. Section 17.06. Legal Holidays. In any case where any Interest Payment Date, any Fundamental Change Repurchase Date, any Redemption Date or the Maturity Date is not a Business Day or is a day on which financial institutions located in the state in which the Corporate Trust Office is located are authorized or required by law or executive order to close or be closed, then any action to be taken on such date need not be taken on such date, but may be taken on the next succeeding Business Day that is not a day on which financial institutions located in the state in which the Corporate Trust Office is located are authorized or required by law or executive order to close or be closed with the same force and effect as if taken on such date, and no interest shall accrue in respect of the delay. Section 17.07. No Security Interest Created. Nothing in this Indenture or in the Notes, expressed or implied, shall be construed to constitute a security interest under the Uniform Commercial Code or similar legislation, as now or hereafter enacted and in effect, in any jurisdiction. Section 17.08. Benefits of Indenture. Nothing in this Indenture or in the Notes, expressed or implied, shall give to any Person, other than the Holders, the parties hereto, any Paying Agent, any Conversion Agent, any authenticating agent, any Note Registrar and their successors hereunder, any benefit or any legal or equitable right, remedy or claim under this Indenture. Section 17.09. Table of Contents, Headings, Etc. The table of contents and the titles and headings of the articles and sections of this Indenture have been inserted for convenience of reference only, are not to be considered a part hereof, and shall in no way modify or restrict any of the terms or provisions hereof. Section 17.10. Authenticating Agent. The Trustee may appoint an authenticating agent that shall be authorized to act on its behalf and subject to its direction in the authentication and delivery of Notes in connection with the original issuance thereof and transfers and exchanges of Notes hereunder, including under Section 2.04, Section 2.05, Section 2.06, Section 2.07, Section 10.04 and Section 15.04 as fully to all intents and purposes as though the authenticating agent had been expressly authorized by this Indenture and those Sections to authenticate and deliver Notes. For all purposes of this Indenture, the authentication and delivery of Notes by the authenticating agent shall be deemed to be authentication and delivery of such Notes “by the Trustee” and a certificate of authentication executed on behalf of the Trustee by an authenticating agent shall be deemed to satisfy any requirement hereunder or in the Notes for the Trustee’s certificate of authentication. Such authenticating agent shall at all times be a Person eligible to serve as trustee hereunder pursuant to Section 7.08.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0"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04" descr=""/>
                    <pic:cNvPicPr>
                      <a:picLocks noChangeAspect="1" noChangeArrowheads="1"/>
                    </pic:cNvPicPr>
                  </pic:nvPicPr>
                  <pic:blipFill>
                    <a:blip r:embed="rId1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98 Any corporation or other entity into which any authenticating agent may be merged or converted or with which it may be consolidated, or any corporation or other entity resulting from any merger, consolidation or conversion to which any authenticating agent shall be a party, or any corporation or other entity succeeding to all or substantially all of the corporate trust business of any authenticating agent, shall be the successor of the authenticating agent hereunder, if such successor corporation or other entity is otherwise eligible under this Section 17.10, without the execution or filing of any paper or any further act on the part of the parties hereto or the authenticating agent or such successor corporation or other entity. Any authenticating agent may at any time resign by giving written notice of resignation to the Trustee and to the Company. The Trustee may at any time terminate the agency of any authenticating agent by giving written notice of termination to such authenticating agent and to the Company. Upon receiving such a notice of resignation or upon such a termination, or in case at any time any authenticating agent shall cease to be eligible under this Section, the Trustee may appoint a successor authenticating agent (which may be the Trustee), shall give written notice of such appointment to the Company and shall deliver notice of such appointment to all Holders. The Company agrees to pay to the authenticating agent from time to time reasonable compensation for its services although the Company may terminate the authenticating agent, if it determines such agent’s fees to be unreasonable. The provisions of Section 7.02, Section 7.03, Section 7.04, Section 8.03 and this Section 17.10 shall be applicable to any authenticating agent. If an authenticating agent is appointed pursuant to this Section 17.10, the Notes may have endorsed thereon, in addition to the Trustee’s certificate of authentication, an alternative certificate of authentication in the following form: __________________________, as Authenticating Agent, certifies that this is one of the Notes described in the within-named Indenture. By: ____________________ Authorized Officer Section 17.11. Execution in Counterparts. This Indenture may be executed in any number of counterparts, each of which shall be an original, but such counterparts shall together constitute but one and the same instrument. The exchange of copies of this Indenture and of signature pages by facsimile, PDF or other electronic transmission shall constitute effective execution and delivery of this Indenture as to the parties hereto and may be used in lieu of the original Indenture for all purposes. Signatures of the parties hereto transmitted by facsimile, PDF or other electronic transmission shall constitute effective execution and delivery of this Indenture as to the other parties hereto and shall be deemed to be their original signatures for all purposes.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1"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05" descr=""/>
                    <pic:cNvPicPr>
                      <a:picLocks noChangeAspect="1" noChangeArrowheads="1"/>
                    </pic:cNvPicPr>
                  </pic:nvPicPr>
                  <pic:blipFill>
                    <a:blip r:embed="rId1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99 Section 17.12. Severability. In the event any provision of this Indenture or in the Notes shall be invalid, illegal or unenforceable, then (to the extent permitted by law) the validity, legality or enforceability of the remaining provisions shall not in any way be affected or impaired. Section 17.13. Waiver of Jury Trial. EACH OF THE COMPANY, THE HOLDERS, BY THEIR ACCEPTANCE OF THE NOTES, AND THE TRUSTEE HEREBY IRREVOCABLY WAIVES, TO THE FULLEST EXTENT PERMITTED BY APPLICABLE LAW, ANY AND ALL RIGHT TO TRIAL BY JURY IN ANY LEGAL PROCEEDING ARISING OUT OF OR RELATING TO THIS INDENTURE, THE NOTES OR THE TRANSACTIONS CONTEMPLATED HEREBY. Section 17.14. Force Majeure.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pandemics, epidemics, quarantine restrictions, recognized public emergencies, civil or military disturbances, nuclear or natural catastrophes or acts of God, and interruptions, loss or malfunctions of utilities, communications or computer (software and hardware) services; it being understood that the Trustee shall use reasonable efforts that are consistent with accepted practices in the banking industry to resume performance as soon as practicable under the circumstances. Section 17.15. Calculations. Except as otherwise provided herein, the Company shall be responsible for making all calculations called for under this Indenture and the Notes. These calculations include, but are not limited to, determinations of the Stock Price, the Last Reported Sale Prices of the Common Stock, the Trading Price of the Notes (for purposes of determining whether the Notes are convertible as described herein), the Daily VWAPs, the Daily Conversion Values, the Daily Net Settlement Amounts, the Daily Settlement Amounts, the Settlement Amount, accrued interest payable on the Notes and the Conversion Rate of the Notes. The Company shall make all these calculations in good faith and, absent manifest error, the Company’s calculations shall be final and binding on Holders of Notes. The Company shall provide a schedule of its calculations to each of the Trustee, the Paying Agent (if other than the Trustee) and the Conversion Agent (if other than the Trustee), and each of the Trustee, the Paying Agent and the Conversion Agent is entitled to rely conclusively upon the accuracy of the Company’s calculations without independent verification. The Trustee will forward the Company’s calculations to any Holder of Notes upon the request of that Holder at the sole cost and expense of the Company. Section 17.16. USA PATRIOT Act. 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2"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06" descr=""/>
                    <pic:cNvPicPr>
                      <a:picLocks noChangeAspect="1" noChangeArrowheads="1"/>
                    </pic:cNvPicPr>
                  </pic:nvPicPr>
                  <pic:blipFill>
                    <a:blip r:embed="rId1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100 Section 17.17. Electronic Signatures. All notices, approvals, consents, requests and any communications hereunder must be in writing (provided that any communication sent to the Trustee hereunder must be in the form of a document that is signed manually or by way of a digital signature provided by DocuSign (or such other digital signature provider as specified in writing to Trustee by the authorized representative), in English). The Company agrees to assume all risks arising out of the use of using digital signatures and electronic methods to submit communications to Trustee, including without limitation the risk of Trustee acting on unauthorized instructions, and the risk of interception and misuse by third parties. [Remainder of page intentionally left blank]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3"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07" descr=""/>
                    <pic:cNvPicPr>
                      <a:picLocks noChangeAspect="1" noChangeArrowheads="1"/>
                    </pic:cNvPicPr>
                  </pic:nvPicPr>
                  <pic:blipFill>
                    <a:blip r:embed="rId10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Indenture] IN WITNESS WHEREOF, the parties hereto have caused this Indenture to be duly executed as of the date first written above. TENABLE HOLDINGS, INC. By: Name: Title: U.S. BANK TRUST COMPANY, NATIONAL ASSOCIATION, as Trustee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4"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08" descr=""/>
                    <pic:cNvPicPr>
                      <a:picLocks noChangeAspect="1" noChangeArrowheads="1"/>
                    </pic:cNvPicPr>
                  </pic:nvPicPr>
                  <pic:blipFill>
                    <a:blip r:embed="rId1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A-1 EXHIBIT A [FORM OF FACE OF NOTE] [INCLUDE FOLLOWING LEGEND IF A GLOBAL NOTE] [UNLESS THIS CERTIFICATE IS PRESENTED BY AN AUTHORIZED REPRESENTATIVE OF THE DEPOSITORY TRUST COMPANY, A NEW YORK CORPORATION (“DTC”), TO THE COMPANY OR ITS AGENT FOR REGISTRATION OF TRANSFER, EXCHANGE, OR PAYMENT, AND ANY CERTIFICATE ISSUED IS REGISTERED IN THE NAME OF CEDE &amp; CO. OR IN SUCH OTHER NAME AS IS REQUESTED BY AN AUTHORIZED REPRESENTATIVE OF DTC (AND ANY PAYMENT HEREUNDER IS MADE TO CEDE &amp; CO. OR TO SUCH OTHER ENTITY AS IS REQUESTED BY AN AUTHORIZED REPRESENTATIVE OF DTC), ANY TRANSFER, PLEDGE, OR OTHER USE HEREOF FOR VALUE OR OTHERWISE BY OR TO ANY PERSON IS WRONGFUL INASMUCH AS THE REGISTERED OWNER HEREOF, CEDE &amp; CO., HAS AN INTEREST HEREIN.] [INCLUDE FOLLOWING LEGEND IF A RESTRICTED SECURITY] [THE OFFER AND SALE OF THIS SECURITY AND THE COMMON STOCK, IF ANY, ISSUABLE UPON CONVERSION OF THIS SECURITY HAVE NOT BEEN REGISTERED UNDER THE SECURITIES ACT OF 1933, AS AMENDED (THE “SECURITIES ACT”) OR THE SECURITIES LAWS OF ANY OTHER JURISDICTION, AND MAY NOT BE OFFERED, SOLD, PLEDGED OR OTHERWISE TRANSFERRED EXCEPT IN ACCORDANCE WITH THE FOLLOWING SENTENCE. BY ITS ACQUISITION HEREOF OR OF A BENEFICIAL INTEREST HEREIN, THE ACQUIRER: (1) REPRESENTS THAT IT AND ANY ACCOUNT FOR WHICH IT IS ACTING IS A “QUALIFIED INSTITUTIONAL BUYER” (WITHIN THE MEANING OF RULE 144A UNDER THE SECURITIES ACT) AND THAT IT EXERCISES SOLE INVESTMENT DISCRETION WITH RESPECT TO EACH SUCH ACCOUNT, AND (2) AGREES FOR THE BENEFIT OF TENABLE HOLDINGS, INC. (THE “COMPANY”) THAT IT WILL NOT OFFER, SELL, PLEDGE OR OTHERWISE TRANSFER THIS SECURITY OR ANY BENEFICIAL INTEREST HEREIN PRIOR TO THE DATE THAT IS THE LATER OF (X) ONE YEAR AFTER THE LAST ORIGINAL ISSUE DATE HEREOF OR SUCH SHORTER PERIOD OF TIME AS PERMITTED BY RULE 144 UNDER THE SECURITIES ACT OR ANY SUCCESSOR PROVISION THERETO AND (Y) SUCH LATER DATE, IF ANY, AS MAY BE REQUIRED BY APPLICABLE LAW, EXCEPT: (A) TO THE COMPANY OR ANY SUBSIDIARY THEREOF,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5"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09" descr=""/>
                    <pic:cNvPicPr>
                      <a:picLocks noChangeAspect="1" noChangeArrowheads="1"/>
                    </pic:cNvPicPr>
                  </pic:nvPicPr>
                  <pic:blipFill>
                    <a:blip r:embed="rId1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A-2 (B) PURSUANT TO A REGISTRATION STATEMENT THAT HAS BECOME EFFECTIVE UNDER THE SECURITIES ACT, OR (C) TO A PERSON REASONABLY BELIEVED TO BE A QUALIFIED INSTITUTIONAL BUYER IN COMPLIANCE WITH RULE 144A UNDER THE SECURITIES ACT, OR (D) PURSUANT TO AN EXEMPTION FROM REGISTRATION PROVIDED BY RULE 144 UNDER THE SECURITIES ACT OR ANY OTHER AVAILABLE EXEMPTION FROM THE REGISTRATION REQUIREMENTS OF THE SECURITIES ACT. PRIOR TO THE REGISTRATION OF ANY TRANSFER IN ACCORDANCE WITH CLAUSE (2)(D) ABOVE, THE COMPANY AND THE TRUSTEE RESERVE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6"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0" descr=""/>
                    <pic:cNvPicPr>
                      <a:picLocks noChangeAspect="1" noChangeArrowheads="1"/>
                    </pic:cNvPicPr>
                  </pic:nvPicPr>
                  <pic:blipFill>
                    <a:blip r:embed="rId1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A-3 Tenable Holdings, Inc. 0.25% Convertible Senior Note due 2031 No. [_____] [Initially]1 $[_____________] CUSIP No. [______]2 Tenable Holdings, Inc., a corporation duly organized and validly existing under the laws of the State of Delaware (the “Company,” which term includes any successor corporation or other entity under the Indenture referred to on the reverse hereof), for value received hereby promises to pay to [CEDE &amp; CO.]3 [_______]4, or registered assigns, the principal sum [as set forth in the “Schedule of Exchanges of Notes” attached hereto]5 [of $[_______]]6, which amount, taken together with the principal amounts of all other outstanding Notes, shall not, unless permitted by the Indenture, exceed $800,000,000, in accordance with the rules and applicable procedures of the Depositary, on September 15, 2031, and any interest thereon as set forth below. This Note shall bear interest at the rate of 0.25% per year from September 15, 2026, or from the most recent date to which interest has been paid or provided for to, but excluding, the next scheduled Interest Payment Date until September 15, 2031. Interest is payable semi-annually in arrears on each March 15 and September 15, commencing on March 15, 2027, to Holders of record at the close of business on the preceding March 1 and September 1 (whether or not such day is a Business Day), respectively. Additional Interest will be payable as set forth in Section 4.06(d), Section 4.06(e) and Section 6.03 of the within-mentioned Indenture, and any reference to interest on, or in respect of, any Note therein shall be deemed to include Additional Interest if, in such context, Additional Interest is, was or would be payable pursuant to any of such Section 4.06(d), Section 4.06(e) or Section 6.03 , and any express mention of the payment of Additional Interest in any provision therein shall not be construed as excluding Additional Interest in those provisions thereof where such express mention is not made. 1 Include if a global note. 2 This Note will be deemed to be identified by CUSIP No. [_____] from and after such time when (i) the Company delivers, pursuant to Section 2.05(c) of the within-mentioned Indenture, written notice to the Trustee of the occurrence of the Resale Restriction Termination Date and the removal of the restrictive legend affixed to this Note and (ii) this Note is identified by such CUSIP number in accordance with the applicable procedures of the Depositary. 3 Include if a global note. 4 Include if a physical note. 5 Include if a global note. 6 Include if a physical note.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7"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1" descr=""/>
                    <pic:cNvPicPr>
                      <a:picLocks noChangeAspect="1" noChangeArrowheads="1"/>
                    </pic:cNvPicPr>
                  </pic:nvPicPr>
                  <pic:blipFill>
                    <a:blip r:embed="rId1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A-4 Any Defaulted Amounts shall accrue interest per annum at the rate borne by the Notes, subject to the enforceability thereof under applicable law, from, and including, the relevant payment date to, but excluding, the date on which such Defaulted Amounts shall have been paid by the Company, at its election, in accordance with Section 2.03(c) of the Indenture. The Company shall pay the principal of and interest on this Note, if and so long as such Note is a Global Note, in immediately available funds to the Depositary or its nominee, as the case may be, as the registered Holder of such Note. As provided in and subject to the provisions of the Indenture, the Company shall pay the principal of any Notes (other than Notes that are Global Notes) at the office or agency designated by the Company for that purpose. The Company has initially designated the Trustee as its Paying Agent and Note Registrar in respect of the Notes and its Corporate Trust Office within the contiguous United States of America as a place where Notes may be presented for payment or for registration of transfer and exchange. Reference is made to the further provisions of this Note set forth on the reverse hereof, including, without limitation, provisions giving the Holder of this Note the right to convert this Note into cash and, if applicable, shares of Common Stock on the terms and subject to the limitations set forth in the Indenture. Such further provisions shall for all purposes have the same effect as though fully set forth at this place. This Note, and any claim, controversy or dispute arising under or related to this Note, shall be construed in accordance with and governed by the laws of the State of New York. In the case of any conflict between this Note and the Indenture, the provisions of the Indenture shall control and govern. This Note shall not be valid or become obligatory for any purpose until the certificate of authentication hereon shall have been signed manually by the Trustee or a duly authorized authenticating agent under the Indenture. [Remainder of page intentionally left blank]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8"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2" descr=""/>
                    <pic:cNvPicPr>
                      <a:picLocks noChangeAspect="1" noChangeArrowheads="1"/>
                    </pic:cNvPicPr>
                  </pic:nvPicPr>
                  <pic:blipFill>
                    <a:blip r:embed="rId1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A-5 IN WITNESS WHEREOF, the Company has caused this Note to be duly executed. TENABLE HOLDINGS, INC. By: Name: Title: Dated: TRUSTEE’S CERTIFICATE OF AUTHENTICATION U.S. BANK TRUST COMPANY, NATIONAL ASSOCIATION as Trustee, certifies that this is one of the Notes described in the within-named Indenture. By:_______________________________ Authorized Signatory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9"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3" descr=""/>
                    <pic:cNvPicPr>
                      <a:picLocks noChangeAspect="1" noChangeArrowheads="1"/>
                    </pic:cNvPicPr>
                  </pic:nvPicPr>
                  <pic:blipFill>
                    <a:blip r:embed="rId1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A-6 [FORM OF REVERSE OF NOTE] Tenable Holdings, Inc. 0.25% Convertible Senior Note due 2031 This Note is one of a duly authorized issue of Notes of the Company, designated as its 0.25% Convertible Senior Notes due 2031 (the “Notes”), limited to the aggregate principal amount of $800,000,000, all issued or to be issued under and pursuant to an Indenture dated as of September 15, 2026 (the “Indenture”), between the Company and U.S. Bank Trust Company, National Association, as trustee (the “Trustee”), to which Indenture and all indentures supplemental thereto reference is hereby made for a description of the rights, limitations of rights, obligations, duties and immunities thereunder of the Trustee, the Company and the Holders of the Notes. Additional Notes may be issued in an unlimited aggregate principal amount, subject to certain conditions specified in the Indenture. Capitalized terms used in this Note and not defined in this Note shall have the respective meanings set forth in the Indenture. In case certain Events of Default shall have occurred and be continuing, the principal of, and interest on, all Notes may be declared, by either the Trustee or Holders of at least 25% in aggregate principal amount of Notes then outstanding, and upon said declaration shall become, due and payable, in the manner, with the effect and subject to the conditions and certain exceptions set forth in the Indenture. Subject to the terms and conditions of the Indenture, the Company will make all payments and deliveries in respect of the Fundamental Change Repurchase Price on the Fundamental Change Repurchase Date, the Redemption Price on any Redemption Date and the principal amount on the Maturity Date, as the case may be, to the Holder who surrenders a Note to a Paying Agent to collect such payments in respect of the Note. The Company will pay cash amounts in money of the United States that at the time of payment is legal tender for payment of public and private debts. The Indenture contains provisions permitting the Company and the Trustee in certain circumstances, without the consent of the Holders of the Notes, and in certain other circumstances, with the consent of the Holders of not less than a majority in aggregate principal amount of the Notes at the time outstanding, evidenced as in the Indenture provided, to execute supplemental indentures modifying the terms of the Indenture and the Notes as described therein. It is also provided in the Indenture that, subject to certain exceptions, the Holders of a majority in aggregate principal amount of the Notes at the time outstanding may on behalf of the Holders of all of the Notes waive any past Default or Event of Default under the Indenture and its consequences. Each Holder shall have the right to receive payment or delivery, as the case may be, of (x) the principal (including the Redemption Price and the Fundamental Change Repurchase Price, if applicable) of, (y) accrued and unpaid interest, if any, on, and (z) the consideration due upon conversion of, this Note at the place, at the respective times, at the rate and in the lawful money or shares of Common Stock, as the case may be, herein prescribed.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0"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14" descr=""/>
                    <pic:cNvPicPr>
                      <a:picLocks noChangeAspect="1" noChangeArrowheads="1"/>
                    </pic:cNvPicPr>
                  </pic:nvPicPr>
                  <pic:blipFill>
                    <a:blip r:embed="rId1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A-7 The Notes are issuable in registered form without coupons in denominations of $1,000 principal amount and integral multiples thereof. At the office or agency of the Company referred to on the face hereof, and in the manner and subject to the limitations provided in the Indenture, Notes may be exchanged for a like aggregate principal amount of Notes of other authorized denominations, without payment of any service charge but, if required by the Company or Trustee, with payment of a sum sufficient to cover any transfer or similar tax that may be imposed in connection therewith as a result of the name of the Holder of the new Notes issued upon such exchange of Notes being different from the name of the Holder of the old Notes surrendered for such exchange. Except in the case of a Cleanup Redemption, the Notes shall not be redeemable by the Company prior to September 20, 2029. The Notes shall be redeemable at the Company’s option on a Redemption Date on or after September 20, 2029 and before the 31st Scheduled Trading Day immediately prior to the Maturity Date in accordance with the terms and subject to the conditions specified in the Indenture. No sinking fund is provided for the Notes. Upon the occurrence of a Fundamental Change (other than an Exempted Fundamental Change), the Holder has the right, at such Holder’s option, to require the Company to repurchase for cash all of such Holder’s Notes or any portion thereof (in principal amounts of $1,000 or integral multiples thereof) on the Fundamental Change Repurchase Date at a price equal to the Fundamental Change Repurchase Price. Subject to the provisions of the Indenture, the Holder hereof has the right, at its option, during certain periods and upon the occurrence of certain conditions specified in the Indenture, prior to the close of business on the second Scheduled Trading Day immediately preceding the Maturity Date, to convert any Notes or portion thereof that is $1,000 or an integral multiple thereof, into cash up to the principal amount hereof and cash, shares of Common Stock or a combination of cash and shares of Common Stock, as applicable, in respect of the remainder, if any, of the Company’s Conversion Obligation hereof in excess of the principal amount hereof at the Conversion Rate specified in the Indenture, as adjusted from time to time as provided in the Indenture.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1"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15" descr=""/>
                    <pic:cNvPicPr>
                      <a:picLocks noChangeAspect="1" noChangeArrowheads="1"/>
                    </pic:cNvPicPr>
                  </pic:nvPicPr>
                  <pic:blipFill>
                    <a:blip r:embed="rId1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A-8 ABBREVIATIONS The following abbreviations, when used in the inscription of the face of this Note, shall be construed as though they were written out in full according to applicable laws or regulations: TEN COM = as tenants in common UNIF GIFT MIN ACT = Uniform Gifts to Minors Act CUST = Custodian TEN ENT = as tenants by the entireties JT TEN = joint tenants with right of survivorship and not as tenants in common Additional abbreviations may also be used though not in the above list.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2"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16" descr=""/>
                    <pic:cNvPicPr>
                      <a:picLocks noChangeAspect="1" noChangeArrowheads="1"/>
                    </pic:cNvPicPr>
                  </pic:nvPicPr>
                  <pic:blipFill>
                    <a:blip r:embed="rId1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A-9 SCHEDULE A7 SCHEDULE OF EXCHANGES OF NOTES Tenable Holdings, Inc. 0.25% Convertible Senior Notes due 2031 The initial principal amount of this Global Note is _______ DOLLARS ($[_________]). The following increases or decreases in this Global Note have been made: Date of exchange Amount of decrease in principal amount of this Global Note Amount of increase in principal amount of this Global Note Principal amount of this Global Note following such decrease or increase Signature of authorized signatory of Trustee or Custodian 7 Include if a global note.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3"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17" descr=""/>
                    <pic:cNvPicPr>
                      <a:picLocks noChangeAspect="1" noChangeArrowheads="1"/>
                    </pic:cNvPicPr>
                  </pic:nvPicPr>
                  <pic:blipFill>
                    <a:blip r:embed="rId1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ATTACHMENT 1 [FORM OF NOTICE OF CONVERSION] To: U.S. Bank Trust Company, National Association 2 Concourse Parkway NE, Suite 800 Atlanta, GA 30328 The undersigned registered owner of this Note hereby exercises the option to convert this Note, or the portion hereof (that is $1,000 principal amount or an integral multiple thereof) below designated, into cash and, if applicable, shares of Common Stock in accordance with the terms of the Indenture referred to in this Note, and directs that any cash payable and any shares of Common Stock issuable and deliverable upon such conversion, together with any cash for any fractional share, and any Notes representing any unconverted principal amount hereof, be issued and delivered to the registered Holder hereof unless a different name has been indicated below. If any shares of Common Stock or any portion of this Note not converted are to be issued in the name of a Person other than the undersigned, the undersigned will pay all documentary, stamp or similar issue or transfer taxes, if any in accordance with Section 14.02(d) and Section 14.02(e) of the Indenture. Any amount required to be paid to the undersigned on account of interest accompanies this Note. Capitalized terms used herein but not defined shall have the meanings ascribed to such terms in the Indenture. Dated: _____________________ ________________________________ ________________________________ Signature(s) ___________________________ Signature Guarantee Signature(s) must be guaranteed by an eligible Guarantor Institution (banks, stock brokers, savings and loan associations and credit unions) with membership in an approved signature guarantee medallion program pursuant to Securities and Exchange Commission Rule 17Ad-15 if shares of Common Stock are to be issued, or Notes are to be delivered, other than to and in the name of the registered holder.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4"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18" descr=""/>
                    <pic:cNvPicPr>
                      <a:picLocks noChangeAspect="1" noChangeArrowheads="1"/>
                    </pic:cNvPicPr>
                  </pic:nvPicPr>
                  <pic:blipFill>
                    <a:blip r:embed="rId1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Fill in for registration of shares if to be issued, and Notes if to be delivered, other than to and in the name of the registered holder: _________________________ (Name) _________________________ (Street Address) _________________________ (City, State and Zip Code) Please print name and address Principal amount to be converted (if less than all): $______,000 NOTICE: The above signature(s) of the Holder(s) hereof must correspond with the name as written upon the face of the Note in every particular without alteration or enlargement or any change whatever. _________________________ Social Security or Other Taxpayer Identification Number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5"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19" descr=""/>
                    <pic:cNvPicPr>
                      <a:picLocks noChangeAspect="1" noChangeArrowheads="1"/>
                    </pic:cNvPicPr>
                  </pic:nvPicPr>
                  <pic:blipFill>
                    <a:blip r:embed="rId1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ATTACHMENT 2 [FORM OF FUNDAMENTAL CHANGE REPURCHASE NOTICE] To: U.S. Bank Trust Company, National Association 2 Concourse Parkway NE, Suite 800 Atlanta, GA 30328 The undersigned registered owner of this Note hereby acknowledges receipt of a notice from Tenable Holdings, Inc. (the “Company”) as to the occurrence of a Fundamental Change with respect to the Company and specifying the Fundamental Change Repurchase Date and requests and instructs the Company to pay to the registered holder hereof in accordance with Section 15.02 of the Indenture referred to in this Note (1) the entire principal amount of this Note, or the portion thereof (that is $1,000 principal amount or an integral multiple thereof) below designated, and (2) if such Fundamental Change Repurchase Date does not fall during the period after a Regular Record Date and on or prior to the corresponding Interest Payment Date, accrued and unpaid interest, if any, thereon to, but excluding, such Fundamental Change Repurchase Date. Capitalized terms used herein but not defined shall have the meanings ascribed to such terms in the Indenture. In the case of Physical Notes, the certificate numbers of the Notes to be repurchased are as set forth below: Dated: _____________________ ________________________________ Signature(s) _________________________ Social Security or Other Taxpayer Identification Number Principal amount to be repaid (if less than all): $______,000 NOTICE: The above signature(s) of the Holder(s) hereof must correspond with the name as written upon the face of the Note in every particular without alteration or enlargement or any change whatever.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6"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0" descr=""/>
                    <pic:cNvPicPr>
                      <a:picLocks noChangeAspect="1" noChangeArrowheads="1"/>
                    </pic:cNvPicPr>
                  </pic:nvPicPr>
                  <pic:blipFill>
                    <a:blip r:embed="rId1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ATTACHMENT 3 [FORM OF ASSIGNMENT AND TRANSFER] For value received ____________________________ hereby sell(s), assign(s) and transfer(s) unto _________________ (Please insert social security or Taxpayer Identification Number of assignee) the within Note, and hereby irrevocably constitutes and appoints _____________________ attorney to transfer the said Note on the books of the Company, with full power of substitution in the premises. In connection with any transfer of the within Note occurring prior to the Resale Restriction Termination Date, as defined in the Indenture governing such Note, the undersigned confirms that such Note is being transferred: ☐ To Tenable Holdings, Inc. or a subsidiary thereof; or ☐ Pursuant to a registration statement that has become or been declared effective under the Securities Act of 1933, as amended; or ☐ To a person reasonably believed to be a qualified institutional buyer in compliance with Rule 144A under the Securities Act of 1933, as amended; or ☐ Pursuant to and in compliance with Rule 144 under the Securities Act of 1933, as amended, or any other available exemption from the registration requirements of the Securities Act of 1933, as amended.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7"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1" descr=""/>
                    <pic:cNvPicPr>
                      <a:picLocks noChangeAspect="1" noChangeArrowheads="1"/>
                    </pic:cNvPicPr>
                  </pic:nvPicPr>
                  <pic:blipFill>
                    <a:blip r:embed="rId1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Dated: ________________________ _____________________________________ _____________________________________ Signature(s) _____________________________________ Signature Guarantee Signature(s) must be guaranteed by an eligible Guarantor Institution (banks, stock brokers, savings and loan associations and credit unions) with membership in an approved signature guarantee medallion program pursuant to Securities and Exchange Commission Rule 17Ad-15 if Notes are to be delivered, other than to and in the name of the registered holder. NOTICE: The signature on the assignment must correspond with the name as written upon the face of the Note in every particular without alteration or enlargement or any change whatever.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exhibit42-formofglobalno.htm"/>
      <w:bookmarkStart w:id="3" w:name="ksexhibit42formofglobalno"/>
      <w:bookmarkEnd w:id="2"/>
      <w:bookmarkEnd w:id="3"/>
      <w:r>
        <w:rPr/>
        <w:drawing>
          <wp:inline distT="0" distB="0" distL="0" distR="0">
            <wp:extent cx="10048875" cy="13001625"/>
            <wp:effectExtent l="0" t="0" r="0" b="0"/>
            <wp:docPr id="128"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2" descr=""/>
                    <pic:cNvPicPr>
                      <a:picLocks noChangeAspect="1" noChangeArrowheads="1"/>
                    </pic:cNvPicPr>
                  </pic:nvPicPr>
                  <pic:blipFill>
                    <a:blip r:embed="rId123"/>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A-1 EXHIBIT A [FORM OF FACE OF NOTE] [INCLUDE FOLLOWING LEGEND IF A GLOBAL NOTE] [UNLESS THIS CERTIFICATE IS PRESENTED BY AN AUTHORIZED REPRESENTATIVE OF THE DEPOSITORY TRUST COMPANY, A NEW YORK CORPORATION (“DTC”), TO THE COMPANY OR ITS AGENT FOR REGISTRATION OF TRANSFER, EXCHANGE, OR PAYMENT, AND ANY CERTIFICATE ISSUED IS REGISTERED IN THE NAME OF CEDE &amp; CO. OR IN SUCH OTHER NAME AS IS REQUESTED BY AN AUTHORIZED REPRESENTATIVE OF DTC (AND ANY PAYMENT HEREUNDER IS MADE TO CEDE &amp; CO. OR TO SUCH OTHER ENTITY AS IS REQUESTED BY AN AUTHORIZED REPRESENTATIVE OF DTC), ANY TRANSFER, PLEDGE, OR OTHER USE HEREOF FOR VALUE OR OTHERWISE BY OR TO ANY PERSON IS WRONGFUL INASMUCH AS THE REGISTERED OWNER HEREOF, CEDE &amp; CO., HAS AN INTEREST HEREIN.] [INCLUDE FOLLOWING LEGEND IF A RESTRICTED SECURITY] [THE OFFER AND SALE OF THIS SECURITY AND THE COMMON STOCK, IF ANY, ISSUABLE UPON CONVERSION OF THIS SECURITY HAVE NOT BEEN REGISTERED UNDER THE SECURITIES ACT OF 1933, AS AMENDED (THE “SECURITIES ACT”) OR THE SECURITIES LAWS OF ANY OTHER JURISDICTION, AND MAY NOT BE OFFERED, SOLD, PLEDGED OR OTHERWISE TRANSFERRED EXCEPT IN ACCORDANCE WITH THE FOLLOWING SENTENCE. BY ITS ACQUISITION HEREOF OR OF A BENEFICIAL INTEREST HEREIN, THE ACQUIRER: (1) REPRESENTS THAT IT AND ANY ACCOUNT FOR WHICH IT IS ACTING IS A “QUALIFIED INSTITUTIONAL BUYER” (WITHIN THE MEANING OF RULE 144A UNDER THE SECURITIES ACT) AND THAT IT EXERCISES SOLE INVESTMENT DISCRETION WITH RESPECT TO EACH SUCH ACCOUNT, AND (2) AGREES FOR THE BENEFIT OF TENABLE HOLDINGS, INC. (THE “COMPANY”) THAT IT WILL NOT OFFER, SELL, PLEDGE OR OTHERWISE TRANSFER THIS SECURITY OR ANY BENEFICIAL INTEREST HEREIN PRIOR TO THE DATE THAT IS THE LATER OF (X) ONE YEAR AFTER THE LAST ORIGINAL ISSUE DATE HEREOF OR SUCH SHORTER PERIOD OF TIME AS PERMITTED BY RULE 144 UNDER THE SECURITIES ACT OR ANY SUCCESSOR PROVISION THERETO AND (Y) SUCH LATER DATE, IF ANY, AS MAY BE REQUIRED BY APPLICABLE LAW, EXCEPT: (A) TO THE COMPANY OR ANY SUBSIDIARY THEREOF,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9"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3" descr=""/>
                    <pic:cNvPicPr>
                      <a:picLocks noChangeAspect="1" noChangeArrowheads="1"/>
                    </pic:cNvPicPr>
                  </pic:nvPicPr>
                  <pic:blipFill>
                    <a:blip r:embed="rId1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A-2 (B) PURSUANT TO A REGISTRATION STATEMENT THAT HAS BECOME EFFECTIVE UNDER THE SECURITIES ACT, OR (C) TO A PERSON REASONABLY BELIEVED TO BE A QUALIFIED INSTITUTIONAL BUYER IN COMPLIANCE WITH RULE 144A UNDER THE SECURITIES ACT, OR (D) PURSUANT TO AN EXEMPTION FROM REGISTRATION PROVIDED BY RULE 144 UNDER THE SECURITIES ACT OR ANY OTHER AVAILABLE EXEMPTION FROM THE REGISTRATION REQUIREMENTS OF THE SECURITIES ACT. PRIOR TO THE REGISTRATION OF ANY TRANSFER IN ACCORDANCE WITH CLAUSE (2)(D) ABOVE, THE COMPANY AND THE TRUSTEE RESERVE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0"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24" descr=""/>
                    <pic:cNvPicPr>
                      <a:picLocks noChangeAspect="1" noChangeArrowheads="1"/>
                    </pic:cNvPicPr>
                  </pic:nvPicPr>
                  <pic:blipFill>
                    <a:blip r:embed="rId1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A-3 Tenable Holdings, Inc. 0.25% Convertible Senior Note due 2031 No. [_____] [Initially]1 $[_____________] CUSIP No. [______]2 Tenable Holdings, Inc., a corporation duly organized and validly existing under the laws of the State of Delaware (the “Company,” which term includes any successor corporation or other entity under the Indenture referred to on the reverse hereof), for value received hereby promises to pay to [CEDE &amp; CO.]3 [_______]4, or registered assigns, the principal sum [as set forth in the “Schedule of Exchanges of Notes” attached hereto]5 [of $[_______]]6, which amount, taken together with the principal amounts of all other outstanding Notes, shall not, unless permitted by the Indenture, exceed $800,000,000, in accordance with the rules and applicable procedures of the Depositary, on September 15, 2031, and any interest thereon as set forth below. This Note shall bear interest at the rate of 0.25% per year from September 15, 2026, or from the most recent date to which interest has been paid or provided for to, but excluding, the next scheduled Interest Payment Date until September 15, 2031. Interest is payable semi-annually in arrears on each March 15 and September 15, commencing on March 15, 2027, to Holders of record at the close of business on the preceding March 1 and September 1 (whether or not such day is a Business Day), respectively. Additional Interest will be payable as set forth in Section 4.06(d), Section 4.06(e) and Section 6.03 of the within-mentioned Indenture, and any reference to interest on, or in respect of, any Note therein shall be deemed to include Additional Interest if, in such context, Additional Interest is, was or would be payable pursuant to any of such Section 4.06(d), Section 4.06(e) or Section 6.03 , and any express mention of the payment of Additional Interest in any provision therein shall not be construed as excluding Additional Interest in those provisions thereof where such express mention is not made. 1 Include if a global note. 2 This Note will be deemed to be identified by CUSIP No. [_____] from and after such time when (i) the Company delivers, pursuant to Section 2.05(c) of the within-mentioned Indenture, written notice to the Trustee of the occurrence of the Resale Restriction Termination Date and the removal of the restrictive legend affixed to this Note and (ii) this Note is identified by such CUSIP number in accordance with the applicable procedures of the Depositary. 3 Include if a global note. 4 Include if a physical note. 5 Include if a global note. 6 Include if a physical note.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1"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25" descr=""/>
                    <pic:cNvPicPr>
                      <a:picLocks noChangeAspect="1" noChangeArrowheads="1"/>
                    </pic:cNvPicPr>
                  </pic:nvPicPr>
                  <pic:blipFill>
                    <a:blip r:embed="rId1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A-4 Any Defaulted Amounts shall accrue interest per annum at the rate borne by the Notes, subject to the enforceability thereof under applicable law, from, and including, the relevant payment date to, but excluding, the date on which such Defaulted Amounts shall have been paid by the Company, at its election, in accordance with Section 2.03(c) of the Indenture. The Company shall pay the principal of and interest on this Note, if and so long as such Note is a Global Note, in immediately available funds to the Depositary or its nominee, as the case may be, as the registered Holder of such Note. As provided in and subject to the provisions of the Indenture, the Company shall pay the principal of any Notes (other than Notes that are Global Notes) at the office or agency designated by the Company for that purpose. The Company has initially designated the Trustee as its Paying Agent and Note Registrar in respect of the Notes and its Corporate Trust Office within the contiguous United States of America as a place where Notes may be presented for payment or for registration of transfer and exchange. Reference is made to the further provisions of this Note set forth on the reverse hereof, including, without limitation, provisions giving the Holder of this Note the right to convert this Note into cash and, if applicable, shares of Common Stock on the terms and subject to the limitations set forth in the Indenture. Such further provisions shall for all purposes have the same effect as though fully set forth at this place. This Note, and any claim, controversy or dispute arising under or related to this Note, shall be construed in accordance with and governed by the laws of the State of New York. In the case of any conflict between this Note and the Indenture, the provisions of the Indenture shall control and govern. This Note shall not be valid or become obligatory for any purpose until the certificate of authentication hereon shall have been signed manually by the Trustee or a duly authorized authenticating agent under the Indenture. [Remainder of page intentionally left blank]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2"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26" descr=""/>
                    <pic:cNvPicPr>
                      <a:picLocks noChangeAspect="1" noChangeArrowheads="1"/>
                    </pic:cNvPicPr>
                  </pic:nvPicPr>
                  <pic:blipFill>
                    <a:blip r:embed="rId1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A-5 IN WITNESS WHEREOF, the Company has caused this Note to be duly executed. TENABLE HOLDINGS, INC. By: Name: Title: Dated: TRUSTEE’S CERTIFICATE OF AUTHENTICATION U.S. BANK TRUST COMPANY, NATIONAL ASSOCIATION as Trustee, certifies that this is one of the Notes described in the within-named Indenture. By:_______________________________ Authorized Signatory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3"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27" descr=""/>
                    <pic:cNvPicPr>
                      <a:picLocks noChangeAspect="1" noChangeArrowheads="1"/>
                    </pic:cNvPicPr>
                  </pic:nvPicPr>
                  <pic:blipFill>
                    <a:blip r:embed="rId1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A-6 [FORM OF REVERSE OF NOTE] Tenable Holdings, Inc. 0.25% Convertible Senior Note due 2031 This Note is one of a duly authorized issue of Notes of the Company, designated as its 0.25% Convertible Senior Notes due 2031 (the “Notes”), limited to the aggregate principal amount of $800,000,000, all issued or to be issued under and pursuant to an Indenture dated as of September 15, 2026 (the “Indenture”), between the Company and U.S. Bank Trust Company, National Association, as trustee (the “Trustee”), to which Indenture and all indentures supplemental thereto reference is hereby made for a description of the rights, limitations of rights, obligations, duties and immunities thereunder of the Trustee, the Company and the Holders of the Notes. Additional Notes may be issued in an unlimited aggregate principal amount, subject to certain conditions specified in the Indenture. Capitalized terms used in this Note and not defined in this Note shall have the respective meanings set forth in the Indenture. In case certain Events of Default shall have occurred and be continuing, the principal of, and interest on, all Notes may be declared, by either the Trustee or Holders of at least 25% in aggregate principal amount of Notes then outstanding, and upon said declaration shall become, due and payable, in the manner, with the effect and subject to the conditions and certain exceptions set forth in the Indenture. Subject to the terms and conditions of the Indenture, the Company will make all payments and deliveries in respect of the Fundamental Change Repurchase Price on the Fundamental Change Repurchase Date, the Redemption Price on any Redemption Date and the principal amount on the Maturity Date, as the case may be, to the Holder who surrenders a Note to a Paying Agent to collect such payments in respect of the Note. The Company will pay cash amounts in money of the United States that at the time of payment is legal tender for payment of public and private debts. The Indenture contains provisions permitting the Company and the Trustee in certain circumstances, without the consent of the Holders of the Notes, and in certain other circumstances, with the consent of the Holders of not less than a majority in aggregate principal amount of the Notes at the time outstanding, evidenced as in the Indenture provided, to execute supplemental indentures modifying the terms of the Indenture and the Notes as described therein. It is also provided in the Indenture that, subject to certain exceptions, the Holders of a majority in aggregate principal amount of the Notes at the time outstanding may on behalf of the Holders of all of the Notes waive any past Default or Event of Default under the Indenture and its consequences. Each Holder shall have the right to receive payment or delivery, as the case may be, of (x) the principal (including the Redemption Price and the Fundamental Change Repurchase Price, if applicable) of, (y) accrued and unpaid interest, if any, on, and (z) the consideration due upon conversion of, this Note at the place, at the respective times, at the rate and in the lawful money or shares of Common Stock, as the case may be, herein prescribed.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4"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28" descr=""/>
                    <pic:cNvPicPr>
                      <a:picLocks noChangeAspect="1" noChangeArrowheads="1"/>
                    </pic:cNvPicPr>
                  </pic:nvPicPr>
                  <pic:blipFill>
                    <a:blip r:embed="rId1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A-7 The Notes are issuable in registered form without coupons in denominations of $1,000 principal amount and integral multiples thereof. At the office or agency of the Company referred to on the face hereof, and in the manner and subject to the limitations provided in the Indenture, Notes may be exchanged for a like aggregate principal amount of Notes of other authorized denominations, without payment of any service charge but, if required by the Company or Trustee, with payment of a sum sufficient to cover any transfer or similar tax that may be imposed in connection therewith as a result of the name of the Holder of the new Notes issued upon such exchange of Notes being different from the name of the Holder of the old Notes surrendered for such exchange. Except in the case of a Cleanup Redemption, the Notes shall not be redeemable by the Company prior to September 20, 2029. The Notes shall be redeemable at the Company’s option on a Redemption Date on or after September 20, 2029 and before the 31st Scheduled Trading Day immediately prior to the Maturity Date in accordance with the terms and subject to the conditions specified in the Indenture. No sinking fund is provided for the Notes. Upon the occurrence of a Fundamental Change (other than an Exempted Fundamental Change), the Holder has the right, at such Holder’s option, to require the Company to repurchase for cash all of such Holder’s Notes or any portion thereof (in principal amounts of $1,000 or integral multiples thereof) on the Fundamental Change Repurchase Date at a price equal to the Fundamental Change Repurchase Price. Subject to the provisions of the Indenture, the Holder hereof has the right, at its option, during certain periods and upon the occurrence of certain conditions specified in the Indenture, prior to the close of business on the second Scheduled Trading Day immediately preceding the Maturity Date, to convert any Notes or portion thereof that is $1,000 or an integral multiple thereof, into cash up to the principal amount hereof and cash, shares of Common Stock or a combination of cash and shares of Common Stock, as applicable, in respect of the remainder, if any, of the Company’s Conversion Obligation hereof in excess of the principal amount hereof at the Conversion Rate specified in the Indenture, as adjusted from time to time as provided in the Indenture.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5"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29" descr=""/>
                    <pic:cNvPicPr>
                      <a:picLocks noChangeAspect="1" noChangeArrowheads="1"/>
                    </pic:cNvPicPr>
                  </pic:nvPicPr>
                  <pic:blipFill>
                    <a:blip r:embed="rId1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A-8 ABBREVIATIONS The following abbreviations, when used in the inscription of the face of this Note, shall be construed as though they were written out in full according to applicable laws or regulations: TEN COM = as tenants in common UNIF GIFT MIN ACT = Uniform Gifts to Minors Act CUST = Custodian TEN ENT = as tenants by the entireties JT TEN = joint tenants with right of survivorship and not as tenants in common Additional abbreviations may also be used though not in the above list.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6"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0" descr=""/>
                    <pic:cNvPicPr>
                      <a:picLocks noChangeAspect="1" noChangeArrowheads="1"/>
                    </pic:cNvPicPr>
                  </pic:nvPicPr>
                  <pic:blipFill>
                    <a:blip r:embed="rId1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A-9 SCHEDULE A7 SCHEDULE OF EXCHANGES OF NOTES Tenable Holdings, Inc. 0.25% Convertible Senior Notes due 2031 The initial principal amount of this Global Note is _______ DOLLARS ($[_________]). The following increases or decreases in this Global Note have been made: Date of exchange Amount of decrease in principal amount of this Global Note Amount of increase in principal amount of this Global Note Principal amount of this Global Note following such decrease or increase Signature of authorized signatory of Trustee or Custodian 7 Include if a global note.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7"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1" descr=""/>
                    <pic:cNvPicPr>
                      <a:picLocks noChangeAspect="1" noChangeArrowheads="1"/>
                    </pic:cNvPicPr>
                  </pic:nvPicPr>
                  <pic:blipFill>
                    <a:blip r:embed="rId1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ATTACHMENT 1 [FORM OF NOTICE OF CONVERSION] To: U.S. Bank Trust Company, National Association 2 Concourse Parkway NE, Suite 800 Atlanta, GA 30328 The undersigned registered owner of this Note hereby exercises the option to convert this Note, or the portion hereof (that is $1,000 principal amount or an integral multiple thereof) below designated, into cash and, if applicable, shares of Common Stock in accordance with the terms of the Indenture referred to in this Note, and directs that any cash payable and any shares of Common Stock issuable and deliverable upon such conversion, together with any cash for any fractional share, and any Notes representing any unconverted principal amount hereof, be issued and delivered to the registered Holder hereof unless a different name has been indicated below. If any shares of Common Stock or any portion of this Note not converted are to be issued in the name of a Person other than the undersigned, the undersigned will pay all documentary, stamp or similar issue or transfer taxes, if any in accordance with Section 14.02(d) and Section 14.02(e) of the Indenture. Any amount required to be paid to the undersigned on account of interest accompanies this Note. Capitalized terms used herein but not defined shall have the meanings ascribed to such terms in the Indenture. Dated: _____________________ ________________________________ ________________________________ Signature(s) ___________________________ Signature Guarantee Signature(s) must be guaranteed by an eligible Guarantor Institution (banks, stock brokers, savings and loan associations and credit unions) with membership in an approved signature guarantee medallion program pursuant to Securities and Exchange Commission Rule 17Ad-15 if shares of Common Stock are to be issued, or Notes are to be delivered, other than to and in the name of the registered holder.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8"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2" descr=""/>
                    <pic:cNvPicPr>
                      <a:picLocks noChangeAspect="1" noChangeArrowheads="1"/>
                    </pic:cNvPicPr>
                  </pic:nvPicPr>
                  <pic:blipFill>
                    <a:blip r:embed="rId1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Fill in for registration of shares if to be issued, and Notes if to be delivered, other than to and in the name of the registered holder: _________________________ (Name) _________________________ (Street Address) _________________________ (City, State and Zip Code) Please print name and address Principal amount to be converted (if less than all): $______,000 NOTICE: The above signature(s) of the Holder(s) hereof must correspond with the name as written upon the face of the Note in every particular without alteration or enlargement or any change whatever. _________________________ Social Security or Other Taxpayer Identification Number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9"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3" descr=""/>
                    <pic:cNvPicPr>
                      <a:picLocks noChangeAspect="1" noChangeArrowheads="1"/>
                    </pic:cNvPicPr>
                  </pic:nvPicPr>
                  <pic:blipFill>
                    <a:blip r:embed="rId1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ATTACHMENT 2 [FORM OF FUNDAMENTAL CHANGE REPURCHASE NOTICE] To: U.S. Bank Trust Company, National Association 2 Concourse Parkway NE, Suite 800 Atlanta, GA 30328 The undersigned registered owner of this Note hereby acknowledges receipt of a notice from Tenable Holdings, Inc. (the “Company”) as to the occurrence of a Fundamental Change with respect to the Company and specifying the Fundamental Change Repurchase Date and requests and instructs the Company to pay to the registered holder hereof in accordance with Section 15.02 of the Indenture referred to in this Note (1) the entire principal amount of this Note, or the portion thereof (that is $1,000 principal amount or an integral multiple thereof) below designated, and (2) if such Fundamental Change Repurchase Date does not fall during the period after a Regular Record Date and on or prior to the corresponding Interest Payment Date, accrued and unpaid interest, if any, thereon to, but excluding, such Fundamental Change Repurchase Date. Capitalized terms used herein but not defined shall have the meanings ascribed to such terms in the Indenture. In the case of Physical Notes, the certificate numbers of the Notes to be repurchased are as set forth below: Dated: _____________________ ________________________________ Signature(s) _________________________ Social Security or Other Taxpayer Identification Number Principal amount to be repaid (if less than all): $______,000 NOTICE: The above signature(s) of the Holder(s) hereof must correspond with the name as written upon the face of the Note in every particular without alteration or enlargement or any change whatever.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0"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34" descr=""/>
                    <pic:cNvPicPr>
                      <a:picLocks noChangeAspect="1" noChangeArrowheads="1"/>
                    </pic:cNvPicPr>
                  </pic:nvPicPr>
                  <pic:blipFill>
                    <a:blip r:embed="rId1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ATTACHMENT 3 [FORM OF ASSIGNMENT AND TRANSFER] For value received ____________________________ hereby sell(s), assign(s) and transfer(s) unto _________________ (Please insert social security or Taxpayer Identification Number of assignee) the within Note, and hereby irrevocably constitutes and appoints _____________________ attorney to transfer the said Note on the books of the Company, with full power of substitution in the premises. In connection with any transfer of the within Note occurring prior to the Resale Restriction Termination Date, as defined in the Indenture governing such Note, the undersigned confirms that such Note is being transferred: ☐ To Tenable Holdings, Inc. or a subsidiary thereof; or ☐ Pursuant to a registration statement that has become or been declared effective under the Securities Act of 1933, as amended; or ☐ To a person reasonably believed to be a qualified institutional buyer in compliance with Rule 144A under the Securities Act of 1933, as amended; or ☐ Pursuant to and in compliance with Rule 144 under the Securities Act of 1933, as amended, or any other available exemption from the registration requirements of the Securities Act of 1933, as amended.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1"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35" descr=""/>
                    <pic:cNvPicPr>
                      <a:picLocks noChangeAspect="1" noChangeArrowheads="1"/>
                    </pic:cNvPicPr>
                  </pic:nvPicPr>
                  <pic:blipFill>
                    <a:blip r:embed="rId1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Dated: ________________________ _____________________________________ _____________________________________ Signature(s) _____________________________________ Signature Guarantee Signature(s) must be guaranteed by an eligible Guarantor Institution (banks, stock brokers, savings and loan associations and credit unions) with membership in an approved signature guarantee medallion program pursuant to Securities and Exchange Commission Rule 17Ad-15 if Notes are to be delivered, other than to and in the name of the registered holder. NOTICE: The signature on the assignment must correspond with the name as written upon the face of the Note in every particular without alteration or enlargement or any change whatever.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 w:name="exhibit101-projecttxform.htm"/>
      <w:bookmarkStart w:id="5" w:name="ksexhibit101projecttxform"/>
      <w:bookmarkEnd w:id="4"/>
      <w:bookmarkEnd w:id="5"/>
      <w:r>
        <w:rPr/>
        <w:drawing>
          <wp:inline distT="0" distB="0" distL="0" distR="0">
            <wp:extent cx="10048875" cy="13001625"/>
            <wp:effectExtent l="0" t="0" r="0" b="0"/>
            <wp:docPr id="142"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36" descr=""/>
                    <pic:cNvPicPr>
                      <a:picLocks noChangeAspect="1" noChangeArrowheads="1"/>
                    </pic:cNvPicPr>
                  </pic:nvPicPr>
                  <pic:blipFill>
                    <a:blip r:embed="rId137"/>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1 [DEALER] [__], 2026 To: Tenable Holdings, Inc. 6100 Merriweather Drive Columbia, Maryland 21044 Attention: [ ] Email: [ ] With a mandatory email copy to: [ ] Re: [Base][Additional] Call Option Transaction The purpose of this communication (this “Confirmation”) is to set forth the terms and conditions of the call option transaction entered into on the Trade Date specified below (the “Transaction”) between [Dealer] (“Dealer”) and Tenable Holdings, Inc. (“Counterparty”). This communication constitutes a “Confirmation” as referred to in the Agreement specified below. 1. This Confirmation is subject to, and incorporates, the definitions and provisions of the 2006 ISDA Definitions (the “2006 Definitions”) and the definitions and provisions of the 2002 ISDA Equity Derivatives Definitions (the “Equity Definitions” and, together with the 2006 Definitions, the “Definitions”), in each case as published by the International Swaps and Derivatives Association, Inc. (“ISDA”). Certain defined terms used herein have the meanings assigned to them in the Offering Memorandum dated September 10, 2026 (the “Offering Memorandum”) relating to the USD 725,000,000 principal amount of 0.25% Convertible Senior Notes due 2031 (the “Base Convertible Securities”) issued by Counterparty (as increased by up to an additional USD 75,000,000 principal amount of 0.25% Convertible Senior Notes due 2031 [that may be] issued pursuant to the option to purchase additional convertible securities [exercised on the date hereof] (the “Optional Convertible Securities” and, together with the Base Convertible Securities, the “Convertible Securities”)) pursuant to an Indenture [to be] dated September 15, 2026 between Counterparty and U.S. Bank Trust Company, National Association, as trustee (the “Indenture”). In the event of any inconsistency between the terms defined in the Indenture and this Confirmation, this Confirmation shall govern. The parties acknowledge that this Confirmation is entered into on the date hereof with the understanding that (i) definitions set forth in the Indenture that are also defined herein by reference to the Indenture and (ii) sections of the Indenture that are referred to herein, in each case, will conform to the descriptions thereof in the Offering Memorandum. If any such definitions in the Indenture or any such sections of the Indenture differ from the descriptions thereof in the Offering Memorandum, the descriptions thereof in the Offering Memorandum will govern for purposes of this Confirmation. [For the avoidance of doubt, subject to the foregoing, references herein to sections of the Indenture are based on the draft of the Indenture most recently reviewed by the parties at the time of execution of this Confirmation. If any relevant sections of the Indenture are changed, added or renumbered between the execution of this Confirmation and the execution of the Indenture, the parties will amend this Confirmation in good faith and in a commercially reasonable manner to preserve the economic intent of the parties as evidenced by such draft of the Indenture. In addition, subject to the foregoing, the] [The] parties acknowledge that references to the Indenture herein are references to the Indenture [as of its date of execution][as in effect on the date hereof] and if the Indenture is, or the Convertible Securities are, amended, modified or supplemented following the date hereof or the date of their execution, respectively, any such amendment, modification or supplement (other than any amendment, modification or supplement (i) pursuant to Section 14.07 of the Indenture, subject to the provisions opposite the caption “Counterparty Discretionary Adjustments” in Section 2 hereof, or (ii) pursuant to Section 10.01(h) of the Indenture that, as determined by the Calculation Agent in good faith and in a commercially reasonable manner, conforms the Indenture to the description of Convertible Securities in the Offering Memorandum) will be disregarded for purposes of this Confirmation unless the parties agree otherwise in writing.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3"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37" descr=""/>
                    <pic:cNvPicPr>
                      <a:picLocks noChangeAspect="1" noChangeArrowheads="1"/>
                    </pic:cNvPicPr>
                  </pic:nvPicPr>
                  <pic:blipFill>
                    <a:blip r:embed="rId1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Each party is hereby advised, and each such party acknowledges, that the other party has engaged in, or refrained from engaging in, substantial financial transactions and has taken other material actions in reliance upon the parties’ entry into the Transaction to which this Confirmation relates on the terms and conditions set forth below. This Confirmation evidences a complete and binding agreement between Dealer and Counterparty as to the terms of the Transaction to which this Confirmation relates. This Confirmation shall be subject to an agreement (the “Agreement”) in the form of the 2002 ISDA Master Agreement as if Dealer and Counterparty had executed an agreement in such form on the date hereof (but without any Schedule except for (i) the election of US Dollars (“USD”) as the Termination Currency, (ii) the election of the laws of the State of New York as the governing law (without reference to choice of law doctrine)[, (iii) the designation of an executed guarantee of [__________] (“Guarantor”) dated on or around the Trade Date in customary form as a Credit Support Document in relation to Dealer, (iv) the designation of Guarantor as Credit Support Provider in relation to Dealer]; [(v)][(iii)] the election that the “Cross-Default” provisions of Section 5(a)(vi) of the Agreement shall not apply to Counterparty and shall apply to Dealer with a “Threshold Amount” of three percent of Dealer’s [ultimate parent’s] shareholders’ equity; provided that (A) “Specified Indebtedness” shall not include obligations in respect of deposits received in the ordinary course of Dealer’s banking business, (B) the phrase “or becoming capable at such time of being declared” shall be deleted from clause (1) of such Section 5(a)(vi) and (C) the following language shall be added to the end of such Section 5(a)(vi): “Notwithstanding the foregoing, a default under subsection (2) hereof shall not constitute an Event of Default if (x) the default was caused solely by error or omission of an administrative or operational nature; (y) funds were available to enable the party to make the payment when due; and (z) the payment is made within two Local Business Days of such party’s receipt of written notice of its failure to pay.”; [(vi)][(iv)] following the payment of the Premium, the condition precedent in Section 2(a)(iii) of the Agreement with respect to Events of Default or Potential Events of Default shall not apply to a payment or delivery owing by Dealer to Counterparty) and [(vii)(v)] the “Default Under Specified Transaction” provision under Section 5(a)(v) of the Agreement shall not apply to Counterparty. All provisions contained in, or incorporated by reference to, the Agreement will govern this Confirmation except as expressly modified herein. In the event of any inconsistency among this Confirmation, the Equity Definitions, the 2006 Definitions or the Agreement, the following shall prevail in the order of precedence indicated: (i) this Confirmation; (ii) the Equity Definitions; (iii) the 2006 Definitions; and (iv) the Agreement. For the avoidance of doubt, except to the extent of an express conflict, the application of any provision of this Confirmation, the Agreement, the Equity Definitions or the 2006 Definitions shall not be construed to exclude or limit any other provision of this Confirmation, the Agreement, the Equity Definitions or the 2006 Definitions. The Transaction hereunder shall be the sole Transaction under the Agreement. If there exists any ISDA Master Agreement between Dealer and Counterparty or any confirmation or other agreement between Dealer and Counterparty pursuant to which an ISDA Master Agreement is deemed to exist between Dealer and Counterparty, then notwithstanding anything to the contrary in such ISDA Master Agreement, such confirmation or agreement or any other agreement to which Dealer and Counterparty are parties, the Transaction shall not be considered a Transaction under, or otherwise governed by, such existing or deemed ISDA Master Agreement. 2. The Transaction constitutes a Share Option Transaction for purposes of the Equity Definitions. The terms of the particular Transaction to which this Confirmation relates are as follows: General Terms: Trade Date: [__], 2026 Effective Date: The closing date of the [initial] issuance of the Convertible Securities [issued pursuant to the option to purchase additional Convertible Securities exercised on the date 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4"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38" descr=""/>
                    <pic:cNvPicPr>
                      <a:picLocks noChangeAspect="1" noChangeArrowheads="1"/>
                    </pic:cNvPicPr>
                  </pic:nvPicPr>
                  <pic:blipFill>
                    <a:blip r:embed="rId1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Option Style: Modified American, as described under “Procedures for Exercise” below. Option Type: Call Seller: Dealer Buyer: Counterparty Shares: The Common Stock of Counterparty, par value USD 0.01 per share (Ticker Symbol: “TENB”). Number of Options: [The number of Base Convertible Securities in denominations of USD 1,000 principal amount issued by Counterparty on the closing date for the initial issuance of the Convertible Securities.][The number of Optional Convertible Securities in denominations of USD 1,000 principal amount purchased by the “Initial Purchasers” (as defined in the Purchase Agreement), at their option pursuant to Section [_] of the Purchase Agreement (as defined below).] For the avoidance of doubt, the Number of Options outstanding shall be reduced by each exercise of Options hereunder. In no event will the Number of Options be less than zero. Applicable Percentage: [__]% Option Entitlement: A number equal to the product of the Applicable Percentage and [_____] Make-Whole Fundamental Change Adjustment: Any adjustment to the “Conversion Rate” (as defined in the Indenture) pursuant to Section 14.03 of the Indenture. Discretionary Anti-Dilution Adjustment: Any adjustment to the “Conversion Rate” (as defined in the Indenture) pursuant to Section 14.04(g) of the Indenture. Strike Price: USD [_____] Cap Price: USD [_____] Rounding of Strike Price/ Cap Price/Option Entitlement: In connection with any adjustment to the Option Entitlement hereunder, the Option Entitlement shall be rounded by the Calculation Agent to the nearest one- ten thousandth (1/10,000th) of a Share. In connection with any adjustment to the Strike Price or Cap Price hereunder, the Strike Price or the Cap Price, as the case may be, shall be rounded by the Calculation Agent to the nearest USD 0.0001. Number of Shares: As of any date, a number of Shares equal to the product of the Number of Options and the Option Entitlement. Premium: USD [_____] Premium Payment Date: The Effective Date Exchange: The Nasdaq Global Select Market Related Exchange: All Exchanges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5"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39" descr=""/>
                    <pic:cNvPicPr>
                      <a:picLocks noChangeAspect="1" noChangeArrowheads="1"/>
                    </pic:cNvPicPr>
                  </pic:nvPicPr>
                  <pic:blipFill>
                    <a:blip r:embed="rId1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Procedures for Exercise: Exercise Dates: Each Conversion Date. Conversion Date: [With respect to any conversion of a Convertible Security (other than (x) any conversion of Convertible Securities with a “Conversion Date” (as defined in the Indenture) occurring prior to the Free Convertibility Date or (y) any conversion of Convertible Securities in respect of which “Holder(s)” (as such term is defined in the Indenture) of such Convertible Securities would be entitled to an increase in the “Conversion Rate” (as defined in the Indenture) pursuant to a Make-Whole Fundamental Change Adjustment (any such conversion described in clause (x) or clause (y), an “Early Conversion”), to which the provisions of Section 8(b)(iii) of this Confirmation shall apply), the “Conversion Date” (as defined in the Indenture); provided that no Conversion Date shall be deemed to have occurred with respect to Exchanged Securities (such Convertible Securities, other than Exchanged Securities, the “Relevant Convertible Securities” for such Conversion Date).] [With respect to any conversion of a Convertible Security (other than (x) any conversion of Convertible Securities with a “Conversion Date” (as defined in the Indenture) occurring prior to the Free Convertibility Date or (y) any conversion of Convertible Securities in respect of which “Holder(s)” (as such term is defined in the Indenture) of such Convertible Securities would be entitled to an increase in the “Conversion Rate” (as defined in the Indenture) pursuant to a Make-Whole Fundamental Change Adjustment (any such conversion described in clause (x) or clause (y), an “Early Conversion”), to which the provisions of Section 8(b)(iii) of this Confirmation shall apply), the “Conversion Date” (as defined in the Indenture) for Convertible Securities that are not “Relevant Convertible Securities” under (and as defined in) the confirmation between the parties hereto regarding the Base Call Option Transaction dated September 10, 2026 (the “Base Call Option Transaction Confirmation”); provided that no Conversion Date shall be deemed to have occurred with respect to Exchanged Securities (such Convertible Securities, other than Exchanged Securities, the “Relevant Convertible Securities” for such Conversion Date). For the purposes of determining whether any Convertible Securities will be Relevant Convertible Securities hereunder or “Relevant Convertible Securities” under the Base Call Option Transaction Confirmation, Convertible Securities that are converted pursuant to the Indenture shall be allocated first to the Base Call Option Transaction Confirmation until all Options thereunder are exercised or terminated.]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6"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40" descr=""/>
                    <pic:cNvPicPr>
                      <a:picLocks noChangeAspect="1" noChangeArrowheads="1"/>
                    </pic:cNvPicPr>
                  </pic:nvPicPr>
                  <pic:blipFill>
                    <a:blip r:embed="rId1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Free Convertibility Date: June 15, 2031 Exchanged Securities: With respect to any Conversion Date, any Convertible Securities with respect to which Counterparty makes the election described in Section 14.12 of the Indenture and the financial institution designated by Counterparty accepts such Convertible Securities in accordance with Section 14.12 of the Indenture, as long as Counterparty does not submit a Notice of Exercise in respect thereof. Expiration Date: September 15, 2031, subject to earlier exercise. Multiple Exercise: Applicable, as described under “Automatic Exercise on Conversion Dates” and “Automatic Exercise of Remaining Repurchase Options After Free Convertibility Date” below. Automatic Exercise on Conversion Dates: Applicable, which means that on each Conversion Date occurring on or after the Free Convertibility Date (not including, for the avoidance of doubt, any “Conversion Date” (as defined in the Indenture) relating to an Early Conversion), a number of Options equal to the number of Relevant Convertible Securities for such Conversion Date in denominations of USD 1,000 principal amount shall be automatically exercised, subject to “Notice of Exercise” below. Automatic Exercise of Remaining Repurchase Options After Free Convertibility Date: Notwithstanding anything herein (including “Automatic Exercise on Conversion Dates” above) or in Section 3.4 of the Equity Definitions, unless Counterparty notifies Dealer in writing prior to 5:00 p.m. (New York City time) on the “Scheduled Trading Day” (as defined in the Indenture) immediately preceding the Expiration Date that it does not wish automatic exercise pursuant to this paragraph to occur with respect to any Remaining Repurchase Options (as defined below), a number of Options equal to the lesser of (a) the Number of Options (after giving effect to the provisions opposite the caption “Automatic Exercise on Conversion Dates” above) as of 9:00 a.m. (New York City time) on the Expiration Date and (b) the Remaining Repurchase Options [minus the number of Remaining Options (as defined in the Base Call Option Transaction Confirmation)] (such lesser number, the “Remaining Options”) will be deemed to be automatically exercised and the Delivery Obligation (and related provisions) with respect to such Remaining Options shall be calculated as if (i) a number of Convertible Securities (in denominations of USD 1,000 principal amount) equal to such number of Remaining Options were outstanding under the Indenture and were converted with a “Conversion Date” (as defined in the Indenture) occurring on or after the Free Convertibility Date and (ii) the Notice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7"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41" descr=""/>
                    <pic:cNvPicPr>
                      <a:picLocks noChangeAspect="1" noChangeArrowheads="1"/>
                    </pic:cNvPicPr>
                  </pic:nvPicPr>
                  <pic:blipFill>
                    <a:blip r:embed="rId1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Final Convertible Security Cash Percentage, if any, applied to such Convertible Securities; provided that no such automatic exercise pursuant to this paragraph will occur if the “Daily VWAP” (as defined in the Indenture) for each “Trading Day” (as defined in the Indenture pursuant to the second proviso in such definition) during the Cash Settlement Averaging Period is less than or equal to the Strike Price. “Remaining Repurchase Options” shall mean the excess of (I) the aggregate number of Convertible Securities (in denominations of USD 1,000 principal amount) that were subject to Repurchase Events (as defined below) described in clause (y) of Section 8(b)(ii) (“Optional Unwind Repurchase Events,” which, for the avoidance of doubt, does not include any Repurchase Event pursuant to the terms of the Indenture) during the term of the Transaction over (II) the aggregate number of Repurchase Options (as defined below) that were terminated hereunder in connection with Optional Unwind Repurchase Events during the term of the Transaction [plus the aggregate number of Repurchase Options (as defined in the Base Call Option Transaction Confirmation) terminated under the Base Call Option Transaction Confirmation in connection with Optional Unwind Repurchase Events (as defined therein) during the term of the “Transaction” under the Base Call Option Transaction Confirmation]. Counterparty shall notify Dealer in writing of the number of Remaining Repurchase Options before 5:00 p.m. (New York City time) on the “Scheduled Trading Day” (as defined in the Indenture) immediately preceding the Expiration Date. Notice Deadline: In respect of any exercise of Options hereunder on any Conversion Date on or after the Free Convertibility Date, 5:00 P.M., New York City time, on the “Scheduled Trading Day” (as defined in the Indenture) immediately preceding the “Maturity Date” (as defined in the Indenture). Notice of Exercise: Subject to “Automatic Exercise of Remaining Repurchase Options After Free Convertibility Date,” Counterparty shall notify Dealer in writing prior to the Notice Deadline of the number of Relevant Convertible Securities being converted on the related Conversion Date[; provided that any “Notice of Exercise” delivered to Dealer pursuant to the Base Call Option Transaction Confirmation shall be deemed to be a Notice of Exercise pursuant to this Confirmation and the terms of such Notice of Exercise shall apply, mutatis mutandis, to this Confirmation]. For the avoidance of doubt, if Counterparty fails to give such notice when due in respect of any exercise of Options hereunder with a Conversion Date occurring on or after the Free Convertibility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8"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42" descr=""/>
                    <pic:cNvPicPr>
                      <a:picLocks noChangeAspect="1" noChangeArrowheads="1"/>
                    </pic:cNvPicPr>
                  </pic:nvPicPr>
                  <pic:blipFill>
                    <a:blip r:embed="rId1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automatic exercise shall apply and the Conversion Date shall be deemed to be the second “Scheduled Trading Day” (as defined in the Indenture) immediately preceding the “Maturity Date” (as defined in the Indenture). Notice of Final Convertible Security Cash Percentage: In addition, Counterparty shall notify Dealer in writing before 5:00 P.M., New York City time, on the “Scheduled Trading Day” (as defined in the Indenture) immediately preceding the Free Convertibility Date of the “Cash Percentage” (as defined in the Indenture) elected (or deemed to be elected) with respect to Relevant Convertible Securities with a Conversion Date occurring on or after the Free Convertibility Date (any such notice, a “Notice of Final Convertible Security Cash Percentage”); provided that, if Counterparty does not timely deliver the Notice of Final Convertible Security Cash Percentage then the Notice of Final Convertible Security Cash Percentage shall be deemed timely given and the “Cash Percentage” (as defined in the Indenture) shall be deemed to be 0%. Counterparty acknowledges its responsibilities under applicable securities laws, and in particular Section 9 and Section 10(b) of the Exchange Act and the rules and regulations thereunder, in respect of any election of a “Cash Percentage” (as defined under the Indenture) hereunder. Dealer’s Telephone Number and Telex and/or Facsimile Number and Contact Details for purpose of Giving Notice: As specified in Section 6(b) below. Settlement Terms: Settlement Date: For any Exercise Date, the date that is two “Business Days” (as defined in the Indenture) following the final day of the Cash Settlement Averaging Period; provided that the Settlement Date shall not be prior to the Exchange Business Day immediately following the date Counterparty provides the Notice of Delivery Obligation prior to 5:00 P.M., New York City time. Delivery Obligation: In lieu of the obligations set forth in Sections 8.1 and 9.1 of the Equity Definitions, and subject to “Notice of Exercise” above and “Method of Adjustment”, “Counterparty Discretionary Adjustments”, “Consequences of Merger Events/Tender Offers”, “Consequences of Announcement Events” and Section 8(c) below, in respect of an Exercise Date, Dealer will deliver to Counterparty on the related Settlement Date (the “Delivery Obligation”), (i) a number of Shares equal to the product of the Applicable Percentage and the aggregate number of Shares, if any, that Counterparty would be obligated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9"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43" descr=""/>
                    <pic:cNvPicPr>
                      <a:picLocks noChangeAspect="1" noChangeArrowheads="1"/>
                    </pic:cNvPicPr>
                  </pic:nvPicPr>
                  <pic:blipFill>
                    <a:blip r:embed="rId1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deliver to the “Holder(s)” (as defined in the Indenture) of the Relevant Convertible Securities for such Conversion Date pursuant to Section 14.02(a) of the Indenture (except that such number of Shares shall be rounded down to the nearest whole number) and cash in lieu of any fractional Share resulting from such rounding and/or (ii) the product of the Applicable Percentage and the aggregate amount of cash, if any, in excess of the principal amount of the Relevant Convertible Securities that Counterparty would be obligated to deliver to “Holder(s)” (as defined in the Indenture) of the Relevant Convertible Securities for such Conversion Date pursuant to Section 14.02(a) of the Indenture, determined, for each of clauses (i) and (ii), by the Calculation Agent in a commercially reasonable manner by reference to such Sections of the Indenture as if (i) Counterparty had elected the “Cash Percentage” elected or deemed elected in the Notice of Final Convertible Security Cash Percentage in connection with satisfying its conversion obligation in respect of such Relevant Convertible Securities, notwithstanding any different actual election by Counterparty with respect to the settlement of such Relevant Convertible Securities and (ii) the relevant “Observation Period” (as defined in the Indenture) were the Cash Settlement Averaging Period; provided that, if the “Daily VWAP” (as defined in the Indenture) for any “Trading Day” (as defined in the Indenture pursuant to the second proviso in such definition) during the Cash Settlement Averaging Period is greater than the Cap Price, then clause (b) of the relevant “Daily Conversion Value” (as defined in the Indenture) for such “Trading Day” shall be determined as if such “Daily VWAP” for such “Trading Day” were deemed to equal the Cap Price; provided further that the Delivery Obligation shall be determined excluding any Shares and/or cash that Counterparty is obligated to deliver to “Holder(s)” (as defined in the Indenture) of the Relevant Convertible Securities as a direct or indirect result of any adjustments to the “Conversion Rate” (as defined in the Indenture) pursuant to a Discretionary Anti- Dilution Adjustment and any interest payment that Counterparty is (or would have been) obligated to deliver to “Holder(s)” (as defined in the Indenture) of the Relevant Convertible Securities for such Conversion Date. Notwithstanding the foregoing, if, in respect of any Exercise Date, (x)(I) the number of Shares included in the Delivery Obligation multiplied by the Share Obligation Value Price plus (II) the amount of cash included in the Delivery Obligation, would otherwise exceed (y) the product of the Applicable Percentage and the relevant Net Convertible Share Obligation Value, such number of Shares and such amount of cash shall be proportionately reduced to the extent necessary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0"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44" descr=""/>
                    <pic:cNvPicPr>
                      <a:picLocks noChangeAspect="1" noChangeArrowheads="1"/>
                    </pic:cNvPicPr>
                  </pic:nvPicPr>
                  <pic:blipFill>
                    <a:blip r:embed="rId1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eliminate such excess. Cash Settlement Averaging Period: The 30 “Trading Days” (as defined in the Indenture pursuant to the second proviso in such definition) commencing on the 31st “Scheduled Trading Day” (as defined in the Indenture) prior to the “Maturity Date” (as defined in the Indenture). Notice of Delivery Obligation: No later than the Exchange Business Day immediately following the last day of the Cash Settlement Averaging Period, Counterparty shall give Dealer notice of the aggregate number of Shares and/or amount of cash included in the Total Convertible Share Obligation Value (as defined below) for all Exercise Dates (it being understood, for the avoidance of doubt, that the requirement of Counterparty to deliver such notice shall not limit Counterparty’s obligations with respect to a Notice of Exercise or Notice of Final Convertible Security Cash Percentage, as the case may be, as set forth above, in any way). Net Convertible Share Obligation Value: With respect to Relevant Convertible Securities as to a Conversion Date, (i) the Total Convertible Share Obligation Value of such Relevant Convertible Securities for such Conversion Date minus (ii) the aggregate principal amount of such Relevant Convertible Securities for such Conversion Date. Total Convertible Share Obligation Value: With respect to Relevant Convertible Securities with respect to a Conversion Date, (i) (A) the number of Shares equal to the aggregate number of Shares that Counterparty is obligated to deliver to the “Holder(s)” (as defined in the Indenture) of Relevant Convertible Securities for such Conversion Date pursuant to the Indenture multiplied by (B) the Share Obligation Value Price plus (ii) an amount of cash equal to the aggregate amount of cash that Counterparty is obligated to deliver to the “Holder(s)” (as defined in the Indenture) of Relevant Convertible Securities for such Conversion Date pursuant to the Indenture (including, for the avoidance of doubt, any cash payable by Counterparty in lieu of fractional Shares); provided that the Total Convertible Share Obligation Value shall be determined excluding any Shares and/or cash that Counterparty is obligated to deliver to “Holder(s)” (as defined in the Indenture) of the Relevant Convertible Securities as a direct or indirect result of any adjustments to the “Conversion Rate” (as defined in the Indenture) pursuant to a Discretionary Anti-Dilution Adjustment and any interest payment that Counterparty is (or would have been) obligated to deliver to “Holder(s)” (as defined in the Indenture) of the Relevant Convertible Securities for such Conversion Date. Share Obligation Value Price: The opening price as displayed under the heading “Op” on Bloomberg page “TENB &lt;Equity&gt;” (or its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1"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45" descr=""/>
                    <pic:cNvPicPr>
                      <a:picLocks noChangeAspect="1" noChangeArrowheads="1"/>
                    </pic:cNvPicPr>
                  </pic:nvPicPr>
                  <pic:blipFill>
                    <a:blip r:embed="rId1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equivalent successor if such page is not available) on the applicable Settlement Date or other date of delivery. Other Applicable Provisions: To the extent Dealer is obligated to deliver Shares hereunder, the provisions of Sections 9.8, 9.9 and 9.11 of the Equity Definitions will be applicable as if “Physical Settlement” applied to the Transaction; provided that the Representation and Agreement contained in Section 9.11 of the Equity Definitions shall be modified by excluding any representations therein relating to restrictions, obligations, limitations or requirements under applicable securities laws that exist as a result of the fact that Counterparty is the issuer, or an affiliate of the issuer, of the Shares. Restricted Certificated Shares: Notwithstanding anything to the contrary in the Equity Definitions, Dealer may, in whole or in part, deliver Shares required to be delivered to Counterparty hereunder in certificated form in lieu of delivery through the Clearance System. With respect to such certificated Shares, the Representation and Agreement contained in Section 9.11 of the Equity Definitions shall be modified by deleting the remainder of the provision after the word “encumbrance” in the fourth line thereof. Adjustments: Method of Adjustment: Notwithstanding Section 11.2 of the Equity Definitions, upon the occurrence of any event or condition set forth in the Dilution Adjustment Provisions (a “Potential Adjustment Event”) that requires an adjustment under the Indenture, the Calculation Agent shall, in good faith and in a commercially reasonable manner, make a corresponding adjustment in respect of any one or more of the Strike Price, the Number of Options, the Option Entitlement and any other term relevant to the exercise, settlement or payment of the Transaction, to the extent an analogous adjustment is required under the Indenture, subject to “Counterparty Discretionary Adjustments” below. For the avoidance of doubt, the Delivery Obligation shall be calculated on the basis of such adjustments by the Calculation Agent in respect of such Potential Adjustment Event. Immediately upon the occurrence of any Potential Adjustment Event, Counterparty shall notify the Calculation Agent of such Potential Adjustment Event. Notwithstanding anything to the contrary herein or in the Equity Definitions: (i) in connection with any Potential Adjustment Event as a result of an event or condition set forth in Section 14.04(b) of the Indenture or Section 14.04(c) of the Indenture where, in either case, the period for determining “Y” (as such term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2"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46" descr=""/>
                    <pic:cNvPicPr>
                      <a:picLocks noChangeAspect="1" noChangeArrowheads="1"/>
                    </pic:cNvPicPr>
                  </pic:nvPicPr>
                  <pic:blipFill>
                    <a:blip r:embed="rId1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is used in Section 14.04(b) of the Indenture) or “SP0” (as such term is used in Section 14.04(c) of the Indenture), as the case may be, begins before Counterparty has publicly announced the event or condition giving rise to such Potential Adjustment Event, then the Calculation Agent shall, in good faith and in a commercially reasonable manner, have the right to adjust any variable relevant to the exercise, settlement or payment for the Transaction as appropriate to reflect the reasonable costs (including, but not limited to, hedging mismatches and market losses) and commercially reasonable out-of- pocket expenses incurred by Dealer in connection with its commercially reasonable hedging activities as a result of such event or condition not having been publicly announced prior to the beginning of such period; and (ii) if any Potential Adjustment Event is declared and (a) the event or condition giving rise to such Potential Adjustment Event is subsequently amended, modified, cancelled or abandoned, (b) the “Conversion Rate” (as defined in the Indenture) is otherwise not adjusted at the time or in the manner contemplated by the relevant Dilution Adjustment Provision based on such declaration or (c) the “Conversion Rate” (as defined in the Indenture) is adjusted as a result of such Potential Adjustment Event and subsequently re-adjusted (each of clauses (a), (b) and (c), a “Potential Adjustment Event Change”) then, in each case, the Calculation Agent shall, in good faith and in a commercially reasonable manner, have the right to adjust any variable relevant to the exercise, settlement or payment for the Transaction as appropriate to reflect the reasonable costs (including, but not limited to, hedging mismatches and market losses) and commercially reasonable out-of- pocket expenses incurred by Dealer in connection with its commercially reasonable hedging activities as a result of such Potential Adjustment Event Change. Upon the occurrence of any Potential Adjustment Event Change, Counterparty shall immediately notify the Calculation Agent in writing of the details of such Potential Adjustment Event Change. For the avoidance of doubt, the Delivery Obligation shall be calculated on the basis of such adjustments by the Calculation Agent in respect of any such event described in clause (i) or clause (ii) above. For the avoidance of doubt, Dealer shall not have any payment or delivery obligation hereunder in respect of, and no adjustment shall be made to the terms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3"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47" descr=""/>
                    <pic:cNvPicPr>
                      <a:picLocks noChangeAspect="1" noChangeArrowheads="1"/>
                    </pic:cNvPicPr>
                  </pic:nvPicPr>
                  <pic:blipFill>
                    <a:blip r:embed="rId1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Transaction on account of, (x) any distribution of cash, property or securities by Counterparty to the holders of Convertible Securities (upon conversion or otherwise) or (y) any other transaction in which holders of Convertible Securities are entitled to participate, in each case, in lieu of an adjustment under the Indenture in respect of a Potential Adjustment Event (including, without limitation, under the fourth sentence of Section 14.04(c) of the Indenture or the fourth sentence of Section 14.04(d) of the Indenture). Dilution Adjustment Provisions: Sections 14.04(a), (b), (c), (d) and (e) and Section 14.05 of the Indenture. Counterparty Discretionary Adjustments: Notwithstanding anything to the contrary herein or in the Equity Definitions, if the Calculation Agent in good faith disagrees with any adjustment under the Indenture that is the basis of any adjustment hereunder and that involves an exercise of discretion by Counterparty, its board of directors or a committee of its board of directors (including, without limitation, pursuant to Section 14.05 of the Indenture or pursuant to Section 14.07 of the Indenture or any supplemental indenture entered into thereunder or in connection with the determination of the fair value of any securities, property, rights or other assets), then the Calculation Agent will determine the corresponding adjustment to be made to any one or more of the Strike Price, Number of Options, Option Entitlement and any other variable relevant to the exercise, settlement or payment of or under the Transaction in good faith and in a commercially reasonable manner consistent with the methodology set forth in the Indenture. For the avoidance of doubt, the Delivery Obligation shall be calculated on the basis of such adjustments by the Calculation Agent. Extraordinary Events: Merger Events: Notwithstanding Section 12.1(b) of the Equity Definitions, “Merger Event” shall have the meaning set forth for the term “Share Exchange Event” in Section 14.07 of the Indenture. Consequences of Merger Events/ Tender Offers: Notwithstanding Section 12.2 of the Equity Definitions, upon the occurrence of a Merger Event, the Calculation Agent, acting in good faith and commercially reasonably, shall make a corresponding adjustment in respect of any adjustment under the Indenture to any one or more of the nature of the Shares, the Number of Options, the Option Entitlement, composition of the “Shares” hereunder and any other variable relevant to the exercise, settlement or payment for the Transaction, to the extent an analogous adjustment is required under Section 14.07 of the Indenture in respect of such Merger Event, as determined in good faith and in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4"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48" descr=""/>
                    <pic:cNvPicPr>
                      <a:picLocks noChangeAspect="1" noChangeArrowheads="1"/>
                    </pic:cNvPicPr>
                  </pic:nvPicPr>
                  <pic:blipFill>
                    <a:blip r:embed="rId1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commercially reasonable manner by the Calculation Agent by reference to such Section, subject to “Counterparty Discretionary Adjustments” above; provided that such adjustment shall be made without regard to any adjustment to the “Conversion Rate” (as defined in the Indenture) pursuant to a Make-Whole Fundamental Change Adjustment or a Discretionary Anti-Dilution Adjustment; provided further that in respect of any election by the holders of Shares with respect to the consideration due upon consummation of any Merger Event, the Calculation Agent shall have the right to adjust any variable relevant to the exercise, settlement or payment for the Transaction as appropriate to compensate Dealer for any losses (including, without limitation, market losses customary for transactions similar to the Transaction with counterparties similar to Counterparty) solely as a result of any mismatch on its Hedge Position, assuming Dealer maintains a commercially reasonable Hedge Position, and the type and amount of consideration actually paid or issued to the holders of Shares in respect of such Merger Event; and provided further that Dealer may elect in its commercially reasonable discretion that Cancellation and Payment (Calculation Agent Determination) shall apply if (i) with respect to a Merger Event or a Tender Offer, the consideration for the Shares includes (or, at the option of a holder of Shares, may include) securities issued by an entity that is not a corporation organized under the laws of the United States, any state thereof or the District of Columbia or (ii) the Counterparty to the Transaction, following a Merger Event, will not be a “Qualified Successor Entity” (as defined in the Indenture) organized under the laws of the United States, any State thereof or the District of Columbia or (iii) the Counterparty to the Transaction, following a Merger Event, will not be the Issuer, unless, in the case of this clause (iii), Counterparty and the issuer of the Shares have entered into such documentation containing representations, warranties and agreements related to securities law and other issues as requested by Dealer that Dealer has determined, in its reasonable discretion, to be reasonably necessary or appropriate to allow Dealer to preserve its commercially reasonable hedging or hedge unwind activities in connection with the Transaction in a manner compliant with applicable legal, regulatory or self- regulatory requirements, or with related policies and procedures applicable to Dealer. For the avoidance of doubt (x) the Delivery Obligation shall be calculated on the basis of such adjustments by the Calculation Agent in respect of such Merger Event and (y) adjustments shall be made pursuant to the provisions set forth above regardless of whether such Merger Event gives rise to an Early Conversion. For purposes of this paragraph, “Tender Offer” means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5"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49" descr=""/>
                    <pic:cNvPicPr>
                      <a:picLocks noChangeAspect="1" noChangeArrowheads="1"/>
                    </pic:cNvPicPr>
                  </pic:nvPicPr>
                  <pic:blipFill>
                    <a:blip r:embed="rId1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occurrence of any event or condition set forth in Section 14.04(e) of the Indenture. Notice of Merger Consideration: Upon the occurrence of a Merger Event, Counterparty shall reasonably promptly (but in any event prior to consummation of such Merger Event) notify the Calculation Agent of, in the case of a Merger Event that causes the Shares to be converted into the right to receive more than a single type of consideration (determined based in part upon any form of stockholder election), the weighted average of the types and amounts of consideration actually received by holders of Shares upon consummation of such Merger Event. Consequences of Announcement Events: Modified Calculation Agent Adjustment as set forth in Section 12.3(d) of the Equity Definitions; provided that, in respect of an Announcement Event, (x) references to “Tender Offer” shall be replaced by references to “Announcement Event” and references to “Tender Offer Date” shall be replaced by references to “date of such Announcement Event”, (y) the phrase “exercise, settlement, payment or any other terms of the Transaction (including, without limitation, the spread)” shall be replaced with the phrase “Cap Price (provided that in no event shall the Cap Price be less than the Strike Price)” and the words “whether within a commercially reasonable (as determined by the Calculation Agent) period of time prior to or after the Announcement Event” shall be inserted prior to the word “which” in the seventh line, and (z) for the avoidance of doubt, the Calculation Agent shall, in good faith and in a commercially reasonable manner, determine whether the relevant Announcement Event has had a material economic effect on the Transaction (the terms of which include, among other terms, the Strike Price and Cap Price), and, if so, shall adjust the Cap Price accordingly to take into account such economic effect on one or more occasions on or after the date of the Announcement Event up to, and including, the Expiration Date, any Early Termination Date and/or any other date of cancellation, it being understood that any adjustment in respect of an Announcement Event shall take into account any earlier adjustment relating to the same Announcement Event and shall not be duplicative with any other adjustment or cancellation valuation made pursuant to this Confirmation, the Equity Definitions or the Agreement; provided that in no event shall the Cap Price be adjusted to be less than the Strike Price. An Announcement Event shall be an “Extraordinary Event” for purposes of the Equity Definitions, to which Article 12 of the Equity Definitions is applicable; provided further that when the Calculation Agent makes an adjustment, determined in a commercially reasonable manner, to the Cap Price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6"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50" descr=""/>
                    <pic:cNvPicPr>
                      <a:picLocks noChangeAspect="1" noChangeArrowheads="1"/>
                    </pic:cNvPicPr>
                  </pic:nvPicPr>
                  <pic:blipFill>
                    <a:blip r:embed="rId1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upon any Announcement Event, then the Calculation Agent shall make an adjustment to the Cap Price upon any announcement regarding the same event that gave rise to the original Announcement Event regarding any amendment that the Calculation Agent determines has had a material economic effect on the Transaction or any abandonment of any such event to the extent necessary to reflect the economic effect of such subsequent announcement on the Transaction (provided that in no event shall the Cap Price be less than the Strike Price). Announcement Event: (i) The public announcement by Issuer, any subsidiary of Issuer, any affiliate of Issuer, any agent of Issuer or a Valid Third Party of (x) any transaction or event that, if completed, would constitute a Merger Event or Tender Offer, (y) any potential acquisition or disposition by Issuer and/or its subsidiaries where the aggregate consideration (excluding, for the avoidance of doubt, any consideration in the form of earn-outs or bona fide other arrangements for consideration payable post-closing of such acquisition or disposition contingent upon the satisfaction of specified facts or conditions) exceeds 35% of the market capitalization of Issuer as of the date of such announcement (a “Transformative Transaction”) or (z) the intention to enter into a Merger Event or Tender Offer or a Transformative Transaction, (ii) the public announcement by Issuer of an intention to solicit or enter into, or to explore strategic alternatives or other similar undertaking that may include, a Merger Event or Tender Offer or a Transformative Transaction or (iii) any subsequent public announcement, (x) by Issuer, any subsidiary of Issuer, any affiliate of Issuer, any agent of Issuer or a Valid Third Party of a change to a transaction or intention that is the subject of an announcement of the type described in clause (i) or (y) by Issuer of a change to a transaction or intention that is the subject of an announcement of the type described in clause (ii) of this sentence, in each case, including, without limitation, a new announcement, whether or not by the same party, relating to such a transaction or intention or the announcement of a withdrawal from, or the abandonment or discontinuation of, such a transaction or intention, as determined by the Calculation Agent. For the avoidance of doubt, the occurrence of an Announcement Event with respect to any transaction or intention shall not preclude the occurrence of a later Announcement Event with respect to such transaction or intention. For purposes of this definition of “Announcement Event,” (A) “Merger Event” shall mean such term as defined under Section 12.1(b) of the Equity Definitions (but, for the avoidance of doubt, the remainder of the definition of “Merger Event” in Section 12.1(b) of the Equity Definitions following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7"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51" descr=""/>
                    <pic:cNvPicPr>
                      <a:picLocks noChangeAspect="1" noChangeArrowheads="1"/>
                    </pic:cNvPicPr>
                  </pic:nvPicPr>
                  <pic:blipFill>
                    <a:blip r:embed="rId1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definition of “Reverse Merger” therein shall be disregarded) and (B) “Tender Offer” shall mean such term as defined under Section 12.1(d) of the Equity Definitions; provided that (x) all references to “voting shares” in Sections 12.1(d), 12.1(e) and 12.1(l) of the Equity Definitions shall be replaced by references to “Shares” and (y) Section 12.1(d) of the Equity Definitions is hereby amended by replacing “10%” with “20%” in the third line thereof. Valid Third Party: In respect of any transaction, any third party that has a bona fide intent to enter into or consummate such transaction (it being understood and agreed that in determining whether such third party has such a bona fide intent, the Calculation Agent shall take into consideration the effect of the relevant announcement by such third party on the Shares and/or options relating to the Shares). Nationalization, Insolvency or Delisting: Cancellation and Payment (Calculation Agent Determination); provided that in addition to the provisions of Section 12.6(a)(iii) of the Equity Definitions, it will also constitute a Delisting if the Shares are not immediately re-listed, re-traded or re- quoted on any of the New York Stock Exchange, The Nasdaq Global Select Market or The Nasdaq Global Market (or their respective successors); if the Shares are immediately re-listed, re-traded or re-quoted on any such exchange or quotation system, such exchange or quotation system shall thereafter be deemed to be the Exchange. Additional Termination Event(s): Notwithstanding anything to the contrary in the Equity Definitions, if, as a result of an Extraordinary Event, the Transaction would be cancelled or terminated (whether in whole or in part) pursuant to Article 12 of the Equity Definitions, an Additional Termination Event (with the Transaction (or the cancelled or terminated portion thereof) being the Affected Transaction and Counterparty being the sole Affected Party) shall be deemed to occur, and, in lieu of Sections 12.7, 12.8 and 12.9 of the Equity Definitions, Section 6 of the Agreement shall apply to such Affected Transaction. Additional Disruption Events: (a) Change in Law: Applicable; provided that Section 12.9(a)(ii) of the Equity Definitions is hereby amended by (i) replacing the phrase “the interpretation” in the third line thereof with the phrase “, or public announcement of, the formal or informal interpretation”, (ii) adding the phrase “and/or Hedge Positions” after the word “Shares” in clause (X) thereof, (iii) immediately following the word “Transaction” in clause (X) thereof, adding the phrase “in the manner contemplated by the Hedging Party on the Trade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8"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52" descr=""/>
                    <pic:cNvPicPr>
                      <a:picLocks noChangeAspect="1" noChangeArrowheads="1"/>
                    </pic:cNvPicPr>
                  </pic:nvPicPr>
                  <pic:blipFill>
                    <a:blip r:embed="rId1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Date”; (iv) replacing the parenthetical beginning after the word “regulation” in the second line thereof with the words “(including, for the avoidance of doubt and without limitation, (x) any tax law or (y) adoption or promulgation of new regulations authorized or mandated by existing statute)”, (v) adding the words “, or holding, acquiring or disposing of Shares or any Hedge Positions relating to,” after the words “obligations under” in clause (Y) thereof and (vi) adding the words “provided that, in the case of clause (Y) hereof and any law, regulation or interpretation, the consequence of such law, regulation or interpretation is applied consistently in good faith and in a commercially reasonable manner by Dealer to all of its similarly situated counterparties and/or similar transactions” after the semi-colon in the last line thereof. Notwithstanding anything to the contrary in the Equity Definitions, a Change in Law described in clause (Y) of Section 12.9(a)(ii) of the Equity Definitions shall not constitute a Change in Law and instead shall constitute an Increased Cost of Hedging as described in Section 12.9(a)(vi) of the Equity Definitions. (b) Failure to Deliver: Applicable (c) Insolvency Filing: Not Applicable (d) Hedging Disruption: Applicable; provided that: (i) Section 12.9(a)(v) of the Equity Definitions is hereby amended by inserting the following sentence at the end of such Section: “For the avoidance of doubt, (i) the term “equity price risk” shall be deemed to include, but shall not be limited to, stock price and volatility risk, and (ii) the transactions or assets referred to in phrases (A) or (B) above must be available on commercially reasonable pricing and other terms.”; and (ii) Section 12.9(b)(iii) of the Equity Definitions is hereby amended by inserting in the third line thereof, after the words “to terminate the Transaction”, the words “or a portion of the Transaction affected by such Hedging Disruption”. Notwithstanding anything to the contrary herein or in the Equity Definitions, in no event will a Hedging Disruption occur solely due to the deterioration of the creditworthiness of the Hedging Party relative to other comparable financial institutions. (e) Increased Cost of Hedging: Applicable solely with respect to a “Change in Law” described in clause (Y) of Section 12.9(a)(ii) of the Equity Definitions as set forth in the last sentence opposite the caption “Change in Law” above. Hedging Party: Dealer; all calculations and determinations made by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9"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53" descr=""/>
                    <pic:cNvPicPr>
                      <a:picLocks noChangeAspect="1" noChangeArrowheads="1"/>
                    </pic:cNvPicPr>
                  </pic:nvPicPr>
                  <pic:blipFill>
                    <a:blip r:embed="rId1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the Hedging Party shall be made in good faith and in a commercially reasonable manner; provided that the Hedging Party will promptly, upon written notice from Counterparty, provide a statement displaying in reasonable detail the basis for such determination, adjustment or calculation, as the case may be (including any quotations, market data or information from internal or external sources used in making such determination, adjustment or calculation, it being understood that the Hedging Party shall not be required to disclose any confidential information or proprietary models used by it in connection with such determination, adjustment or calculation, as the case may be) and shall provide such written explanation within five (5) Exchange Business Days from the receipt of such request. Determining Party: Dealer; all calculations and determinations made by the Determining Party shall be made in good faith and in a commercially reasonable manner; provided that the Determining Party will promptly, upon written notice from Counterparty, provide a statement displaying in reasonable detail the basis for such determination, adjustment or calculation, as the case may be (including any quotations, market data or information from internal or external sources used in making such determination, adjustment or calculation, it being understood that the Determining Party shall not be required to disclose any confidential information or proprietary models used by it in connection with such determination, adjustment or calculation, as the case may be) and shall provide such written explanation within five (5) Exchange Business Days from the receipt of such request. Non-Reliance: Applicable Agreements and Acknowledgments Regarding Hedging Activities: Applicable Additional Acknowledgments: Applicable Hedging Adjustment: For the avoidance of doubt, whenever Dealer, Determining Party, Hedging Party or the Calculation Agent is permitted to make an adjustment pursuant to the terms of this Confirmation or the Equity Definitions to take into account the effect of any event (other than an adjustment that is required to be made by reference to the Indenture), the Calculation Agent, Determining Party, Hedging Party or Dealer, as the case may be, shall make such adjustment by reference to the effect of such event on Dealer assuming that Dealer maintains a commercially reasonable hedge position. 3. Calculation Agent: Dealer; provided that all calculations and determinations by the Calculation Agent (other than calculations or determinations made by reference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0"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54" descr=""/>
                    <pic:cNvPicPr>
                      <a:picLocks noChangeAspect="1" noChangeArrowheads="1"/>
                    </pic:cNvPicPr>
                  </pic:nvPicPr>
                  <pic:blipFill>
                    <a:blip r:embed="rId1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the Indenture) shall be made in good faith and in a commercially reasonable manner and assuming for such purposes that Dealer is maintaining, establishing and/or unwinding, as applicable, a commercially reasonable hedge position; provided further that if an Event of Default of the type described in Section 5(a)(vii) of the Agreement with respect to which Dealer is the sole Defaulting Party occurs, Counterparty shall have the right to appoint a successor calculation agent which shall be a nationally recognized third-party dealer in over-the-counter corporate equity derivatives. Calculation Agent agrees that it will promptly, upon written notice from Counterparty, provide a statement displaying in reasonable detail the basis for such determination, adjustment or calculation, as the case may be (including any quotations, market data or information from internal or external sources used in making such determination, adjustment or calculation, it being understood that the Calculation Agent shall not be required to disclose any confidential information or proprietary models used by it in connection with such determination, adjustment or calculation, as the case may be) and shall provide such written explanation within five (5) Exchange Business Days from the receipt of such request. 4. Account Details: Dealer Payment Instructions: [Dealer Accounts] Counterparty Payment Instructions: To be provided by Counterparty. 5. Offices: The Office of Dealer for the Transaction is: [Dealer to provide.] The Office of Counterparty for the Transaction is: Inapplicable, Counterparty is not a Multibranch Party 6. Notices: For purposes of this Confirmation: (a) Address for notices or communications to Counterparty: Tenable Holdings, Inc. 6100 Merriweather Drive Columbia, Maryland 21044 Attention: [ ] Email: [ ] With a mandatory email copy to: [ ] (b) Address for notices or communications to Dealer: [Dealer address.]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1"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55" descr=""/>
                    <pic:cNvPicPr>
                      <a:picLocks noChangeAspect="1" noChangeArrowheads="1"/>
                    </pic:cNvPicPr>
                  </pic:nvPicPr>
                  <pic:blipFill>
                    <a:blip r:embed="rId1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7. Representations, Warranties and Agreements: (a) In addition to the representations and warranties in the Agreement and those contained elsewhere herein, Counterparty represents and warrants to and for the benefit of, and agrees with, Dealer as follows: (i) On the Trade Date, (A) Counterparty is not aware of any material nonpublic information regarding Counterparty or the Shares and (B) all reports and other documents filed by Counterparty with the Securities and Exchange Commission pursuant to the Securities Exchange Act of 1934, as amended (the “Exchange Act”), when considered as a whole (with the more recent such reports and documents deemed to amend inconsistent statements contained in any earlier such reports and documents), do not contain any untrue statement of a material fact or any omission of a material fact required to be stated therein or necessary to make the statements therein, in the light of the circumstances in which they were made, not misleading. (ii) (A) On the Trade Date, the Shares or securities that are convertible into, or exchangeable or exercisable for Shares, are not subject to a “restricted period,” as such term is defined in Regulation M under the Exchange Act (“Regulation M”) and (B) Counterparty shall not engage in any “distribution,” as such term is defined in Regulation M, other than a distribution meeting the requirements of the exceptions set forth in Rules 101(b)(10), 102(b)(7) or 102(c)(1)(i) of Regulation M, until the third Exchange Business Day immediately following the Trade Date. (iii) Without limiting the generality of Section 13.1 of the Equity Definitions, Counterparty acknowledges that neither Dealer nor any of its affiliates is making any representations or warranties or taking any position or expressing any view with respect to the treatment of the Transaction under any accounting standards including ASC Topic 260, Earnings Per Share, ASC Topic 815, Derivatives and Hedging, or ASC Topic 480, Distinguishing Liabilities from Equity and ASC 815-40, Derivatives and Hedging – Contracts in Entity’s Own Equity (or any successor issue statements). (iv) Without limiting the generality of Section 3(a)(iii) of the Agreement, the Transaction will not violate Rule 13e-1 or Rule 13e-4 under the Exchange Act. (v) Prior to the Trade Date, Counterparty shall deliver to Dealer a resolution of Counterparty’s board of directors authorizing the Transaction. (vi) Counterparty is not entering into this Confirmation to create actual or apparent trading activity in the Shares (or any security convertible into or exchangeable for Shares) or to manipulate the price of the Shares (or any security convertible into or exchangeable for Shares) or otherwise in violation of the Exchange Act. (vii) Counterparty is not, and after giving effect to the transactions contemplated hereby will not be, required to register as, an “investment company” as such term is defined in the Investment Company Act of 1940, as amended. (viii) On each of the Trade Date and the Premium Payment Date, Counterparty is not “insolvent” (as such term is defined under Section 101(32) of the U.S. Bankruptcy Code (Title 11 of the United States Code) (the “Bankruptcy Code”)) and Counterparty would be able to purchase the Number of Shares in compliance with the laws of the jurisdiction of Counterparty’s incorporation. (ix) [Reserved.] (x) To the actual knowledge of Counterparty, no state or local (including non-U.S. jurisdictions) law, rule, regulation or regulatory order applicable to the Shares would give rise to any reporting, consent, registration or other requirement (including without limitation a requirement to obtain prior approval from any person or entity) as a result of Dealer or its affiliates owning or holding (however defined) Shares; provided that Counterparty makes no representation or warranty regarding any such requirement that is applicable generally to the ownership of equity securities by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2"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56" descr=""/>
                    <pic:cNvPicPr>
                      <a:picLocks noChangeAspect="1" noChangeArrowheads="1"/>
                    </pic:cNvPicPr>
                  </pic:nvPicPr>
                  <pic:blipFill>
                    <a:blip r:embed="rId1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Dealer or any of its affiliates solely as a result of it or any of such affiliates being financial institutions or broker-dealers. (xi) Counterparty (A) is capable of evaluating investment risks independently, both in general and with regard to all transactions and investment strategies involving a security or securities; (B) will exercise independent judgment in evaluating the recommendations of any broker-dealer or its associated persons, unless it has otherwise notified the broker-dealer in writing; and (C) has total assets of at least USD 50 million. (b) Each of Dealer and Counterparty agrees and represents that it is an “eligible contract participant” as defined in Section 1a(18) of the U.S. Commodity Exchange Act, as amended, and is entering into the Transaction as principal (and not as agent or in any other capacity, fiduciary or otherwise) and not for the benefit of any third party. (c) Each of Dealer and Counterparty acknowledges that the offer and sale of the Transaction to it is intended to be exempt from registration under the Securities Act of 1933, as amended (the “Securities Act”), by virtue of Section 4(a)(2) thereof. Accordingly, Counterparty represents and warrants to Dealer that (i) it has the financial ability to bear the economic risk of its investment in the Transaction and is able to bear a total loss of its investment and its investments in and liabilities in respect of the Transaction, which it understands are not readily marketable, are not disproportionate to its net worth, and it is able to bear any loss in connection with the Transaction, including the loss of its entire investment in the Transaction, (ii) it is an “accredited investor” as that term is defined in Regulation D as promulgated under the Securities Act, (iii) it is entering into the Transaction for its own account and without a view to the distribution or resale thereof, (iv) the assignment, transfer or other disposition of the Transaction has not been and will not be registered under the Securities Act and is restricted under this Confirmation, the Securities Act and state securities laws, and (v) its financial condition is such that it has no need for liquidity with respect to its investment in the Transaction and no need to dispose of any portion thereof to satisfy any existing or contemplated undertaking or indebtedness and is capable of assessing the merits of and understanding (on its own behalf or through independent professional advice), and understands and accepts, the terms, conditions and risks of the Transaction. (d) Each of Dealer and Counterparty agrees and acknowledges that Dealer is a “financial institution” and “financial participant” within the meaning of Sections 101(22) and 101(22A) of the Bankruptcy Code. The parties hereto further agree and acknowledge (A) that this Confirmation is a “securities contract,” as such term is defined in Section 741(7) of the Bankruptcy Code, with respect to which each payment and delivery hereunder or in connection herewith is a “termination value,” “payment amount” or “other transfer obligation” within the meaning of Section 362 of the Bankruptcy Code and a “settlement payment” within the meaning of Section 546 of the Bankruptcy Code, and (B) that Dealer is entitled to the protections afforded by, among other sections, Sections 362(b)(6), 362(b)(27), 362(o), 546(e), 546(j), 548(d)(2), 555 and 561 of the Bankruptcy Code. (e) As a condition to the effectiveness of the Transaction, Counterparty shall deliver to Dealer an opinion of counsel, dated as of the Premium Payment Date and reasonably acceptable to Dealer in form and substance, with respect to the matters set forth in Section 3(a)(i), (ii), (iii) and (iv) of the Agreement and Section 7(a)(vii) hereof; provided that any such opinion of counsel may contain customary exceptions and qualifications, including, without limitation, exceptions and qualifications relating to indemnification provisions. (f) Counterparty understands that notwithstanding any other relationship between Counterparty and Dealer and its affiliates, in connection with this Transaction and any other over-the-counter derivative transactions between Counterparty and Dealer or its affiliates, Dealer or its affiliates is acting as principal and is not a fiduciary or advisor in respect of any such transaction, including any entry, exercise, amendment, unwind or termination thereof. (g) [Counterparty represents and warrants that it has received, read and understands the OTC Options Risk Disclosure Statement and a copy of the most recent disclosure pamphlet prepared by The Options Clearing Corporation entitled “Characteristics and Risks of Standardized Options”.][Reserved.] (h) [Each party acknowledges and agrees to be bound by the Conduct Rules of the Financial Industry Regulatory Authority, Inc. applicable to transactions in options, and further agrees not to violate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3"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57" descr=""/>
                    <pic:cNvPicPr>
                      <a:picLocks noChangeAspect="1" noChangeArrowheads="1"/>
                    </pic:cNvPicPr>
                  </pic:nvPicPr>
                  <pic:blipFill>
                    <a:blip r:embed="rId1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position and exercise limits set forth therein, in each case, to the extent such rules are applicable to such party.] 8. Other Provisions: (a) Right to Extend. Dealer may postpone or add, in whole or in part, any Exercise Date or Settlement Date or any other date of valuation, payment or delivery by Dealer, with respect to some or all of the relevant Options (in which event the Calculation Agent, in good faith and in a commercially reasonable manner, shall make appropriate adjustments to the Delivery Obligation), if Dealer determines, in good faith and in a commercially reasonable manner, and, in respect of clause (ii) below, based on the advice of counsel, that such extension is reasonably necessary or appropriate (i) to preserve Dealer’s commercially reasonable hedging or hedge unwind activity hereunder in light of existing liquidity conditions in the cash market, the stock borrow market or other relevant market (but only if there is a material decrease in liquidity relative to Dealer’s expectations on the Trade Date), or (ii) to enable Dealer to effect purchases or sales of Shares or Share Termination Delivery Units in connection with its commercially reasonable hedging, hedge unwind or settlement activity hereunder in a manner that would (assuming, in the case of purchases, Dealer were Counterparty or an affiliated purchaser of Counterparty) be in compliance with applicable legal or regulatory requirements, or requirements of a self-regulatory organization (such as the Financial Industry Regulatory Authority, Inc. or The Nasdaq Global Select Market), or with related policies and procedures (whether or not such requirements, policies or procedures are imposed by law or have been voluntarily adopted by Dealer and, in the case of policies or procedures, so long as such policies or procedures are consistently applied to transactions similar to the Transaction); provided that no such Exercise Date, Settlement Date or other date of valuation, payment or delivery may be postponed or added more than 30 Trading Days after the original Exercise Date, Settlement Date or other date of valuation, payment or delivery, as the case may be. (b) Additional Termination Events. (i) The occurrence of an event of default with respect to Counterparty under the terms of the Convertible Securities as set forth in Section 6.01 of the Indenture, which default has resulted in the Convertible Securities becoming due and payable under the terms thereof, shall constitute an Additional Termination Event with respect to which the Transaction is the sole Affected Transaction and Counterparty is the sole Affected Party, and Dealer shall be the party entitled to designate an Early Termination Date pursuant to Section 6(b) of the Agreement and to determine the amount payable pursuant to Section 6(e) of the Agreement. (ii) As promptly as practicable (but in any event within ten (10) Scheduled Trading Days) following any Repurchase Event (as defined below), Counterparty (x) in the case of a Repurchase Event resulting from repurchase pursuant to the terms of the Indenture, including any repurchase pursuant to Section 15.02 of the Indenture, or a redemption pursuant to Section 16.01 of the Indenture, shall notify Dealer in writing of such Repurchase Event, and (y) in the case of a Repurchase Event not described in clause (x) above, may notify Dealer in writing of such Repurchase Event and, in each such notification, shall include the number of Convertible Securities subject to such Repurchase Event (any such notice, a “Convertible Securities Repurchase Notice”)[; provided that any “Convertible Securities Repurchase Notice” delivered to Dealer pursuant to the Base Call Option Transaction Confirmation shall be deemed to be a Convertible Securities Repurchase Notice pursuant to this Confirmation and the terms of such Convertible Securities Repurchase Notice shall apply, mutatis mutandis, to this Confirmation]. Notwithstanding anything to the contrary in this Confirmation, the receipt by Dealer from Counterparty of (I) any Convertible Securities Repurchase Notice, and (II) in the case of a Repurchase Event described in clause (y) of the immediately preceding sentence, a written representation and warranty by Counterparty that, as of the date of such Convertible Securities Repurchase Notice, Counterparty is not in possession of any material nonpublic information regarding Counterparty or the Shares, in each case, within the applicable time period set forth in the preceding sentence, shall constitute an Additional Termination Event as provided in this Section 8(b)(ii). Upon receipt of any such Convertible Securities Repurchase Notice and the related written representation and warranty (if applicable), Dealer shall promptly designate an Exchange Business Day following receipt of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4"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58" descr=""/>
                    <pic:cNvPicPr>
                      <a:picLocks noChangeAspect="1" noChangeArrowheads="1"/>
                    </pic:cNvPicPr>
                  </pic:nvPicPr>
                  <pic:blipFill>
                    <a:blip r:embed="rId1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Convertible Securities Repurchase Notice (which in no event shall be earlier than the related repurchase date for such Convertible Securities) as an Early Termination Date with respect to the portion of this Transaction corresponding to a number of Options (the “Repurchase Options”) equal to the lesser of (A) the number of such Convertible Securities specified in such Convertible Securities Repurchase Notice [minus the number of “Repurchase Options” (as defined in the Base Call Option Transaction Confirmation), if any, that relate to such Convertible Securities (and for purposes of determining whether any Options under this Confirmation or under the Base Call Option Transaction Confirmation will be among the Repurchase Options hereunder or under, and as defined in, the Base Call Option Transaction Confirmation, the Convertible Securities specified in such Convertible Securities Repurchase Notice shall be allocated first to the Base Call Option Transaction Confirmation until all Options thereunder are exercised or terminated)] and (B) the Number of Options as of the date Dealer designates such Early Termination Date and, as of such date, the Number of Options shall be reduced by the number of Repurchase Options. Any payment hereunder with respect to such termination (the “Repurchase Unwind Payment”) shall be calculated pursuant to Section 6 of the Agreement as if (1) an Early Termination Date had been designated in respect of a Transaction having terms identical to this Transaction and a Number of Options equal to the number of Repurchase Options, (2) Counterparty were the sole Affected Party with respect to such Additional Termination Event and (3) the terminated portion of the Transaction were the sole Affected Transaction; provided that, in the event of a Repurchase Event resulting from a repurchase pursuant to Section 15.02 of the Indenture or a redemption pursuant to Section 16.01 of the Indenture, the Repurchase Unwind Payment shall not be greater than (x) the number of Repurchase Options multiplied by (y) the product of (A) the Applicable Percentage and (B) the excess of (I) the amount to be paid by Counterparty per Convertible Security in connection with the Repurchase Event pursuant to the relevant sections of the Indenture over (II) the Synthetic Instrument Adjusted Issue Price (as defined below) determined by the Calculation Agent by reference to the Early Termination Date with respect to such termination pursuant to the table set forth in Section 8(b)(iii)(C) (such table, the “Synthetic Instrument AIP Table”). If the exact Early Termination Date is not listed on the Synthetic Instrument AIP Table, the Synthetic Instrument Adjusted Issue Price per USD 1,000 principal amount of Convertible Securities shall be determined by the Calculation Agent by reference to the Synthetic Instrument AIP Table using linear interpolation between the lower and higher Synthetic Instrument Adjusted Issue Prices per USD 1,000 principal amount of Convertible Securities for the Early Termination Dates immediately preceding and immediately following, as applicable, the Early Termination Date with respect to such termination. “Repurchase Event” means that (i) any Convertible Securities are redeemed or repurchased (whether pursuant to Section 15.02 or Section 16.01 of the Indenture or otherwise) by Counterparty or any of its subsidiaries (including in connection with, or as a result of, a “Fundamental Change” (as defined in the Indenture), a tender offer, exchange offer or similar transaction or for any other reason), (ii) any Convertible Securities are delivered to Counterparty in exchange for delivery of any property or assets of Counterparty or any of its subsidiaries (howsoever described), (iii) any principal of any of the Convertible Securities is repaid prior to the final maturity date of the Convertible Securities (for any reason other than as a result of an acceleration of the Convertible Securities that results in an Additional Termination Event pursuant to the preceding Section 8(b)(i)), or (iv) any Convertible Securities are exchanged by or for the benefit of the “Holders” (as such term is defined in the Indenture) thereof for any other securities of Counterparty or any of its affiliates (or any other property, or any combination thereof) pursuant to any exchange offer or similar transaction. For the avoidance of doubt, any conversion of Convertible Securities (whether into cash, Shares, “Reference Property” (as defined in the Indenture) or any combination thereof) pursuant to the terms of the Indenture shall not constitute a Repurchase Event. (iii) Notwithstanding anything to the contrary in this Confirmation, upon any Early Conversion in respect of which the relevant converting “Holder” (as defined in the Indenture) has satisfied the requirements to conversion set forth in Section 14.02(b) of the Indenture: (A) Counterparty shall, as promptly as practicable (but in any event within five Scheduled Trading Days of the “Conversion Date” (as defined in the Indenture) for such Early Conversion), provide written notice (an “Early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5"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59" descr=""/>
                    <pic:cNvPicPr>
                      <a:picLocks noChangeAspect="1" noChangeArrowheads="1"/>
                    </pic:cNvPicPr>
                  </pic:nvPicPr>
                  <pic:blipFill>
                    <a:blip r:embed="rId1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Conversion Notice”) to Dealer specifying the number of Convertible Securities surrendered for conversion on such Conversion Date (such Convertible Securities, the “Affected Convertible Securities”), and the giving of such Early Conversion Notice shall constitute an Additional Termination Event as provided in this Section 8(b)(iii)[; provided that any “Early Conversion Notice” delivered to Dealer pursuant to the Base Call Option Transaction Confirmation shall be deemed to be an Early Conversion Notice pursuant to this Confirmation and the terms of such Early Conversion Notice shall apply, mutatis mutandis, to this Confirmation]; provided [further] that any such Early Conversion Notice shall contain a written acknowledgement by Counterparty of its responsibilities under applicable securities laws, and in particular Section 9 and Section 10(b) of the Exchange Act and the rules and regulations thereunder, in respect of the delivery of such Early Conversion Notice; (B) upon receipt of any such Early Conversion Notice, within a commercially reasonable period of time thereafter, Dealer shall designate an Exchange Business Day as an Early Termination Date (which Exchange Business Day shall be on or as promptly as reasonably practicable after the related settlement date for the conversion of such Affected Convertible Securities) with respect to the portion of the Transaction corresponding to a number of Options (the “Affected Number of Options”) equal to the lesser of (x) the number of Affected Convertible Securities [minus the “Affected Number of Options” (as defined in the Base Call Option Transaction Confirmation), if any, that relate to such Affected Convertible Securities (and for purposes of determining whether any Options under this Confirmation or under the Base Call Option Transaction Confirmation will be among the Affected Number of Options hereunder or under, and as defined in, the Base Call Option Transaction Confirmation, the Affected Convertible Securities specified in such Early Conversion Notice shall be allocated first to the Base Call Option Transaction Confirmation until all Options thereunder are exercised or terminated)] and (y) the Number of Options as of the “Conversion Date” (as defined in the Indenture) for such Early Conversion; (C) any payment hereunder with respect to such termination shall be calculated pursuant to Section 6 of the Agreement as if (x) an Early Termination Date had been designated in respect of a Transaction having terms identical to the Transaction and a Number of Options equal to the Affected Number of Options (the “Relevant Early Termination Date”), (y) Counterparty were the sole Affected Party with respect to such Additional Termination Event and (z) the terminated portion of the Transaction were the sole Affected Transaction; provided that the amount payable with respect to such termination shall not be greater than (1) the Applicable Percentage, multiplied by (2) the Affected Number of Options, multiplied by (3) (x) the sum of (i) the amount of cash paid (if any) and (ii) the number of Shares delivered (if any) to the “Holder” (as such term is defined in the Indenture) of an Affected Convertible Security upon conversion of such Affected Convertible Security (in each case, including any cash and/or Shares payable and/or deliverable as the result of a Make-Whole Fundamental Change Adjustment (if any)), multiplied by the Share Obligation Value Price on the settlement date of the conversion of such Affected Convertible Securities, minus (y) the Synthetic Instrument Adjusted Issue Price per USD 1,000 principal amount of Convertible Securities. The “Synthetic Instrument Adjusted Issue Price” per USD 1,000 principal amount of Convertible Securities shall be determined based on the Relevant Early Termination Date pursuant to the Synthetic Instrument AIP Table below; provided that if the exact Relevant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6"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60" descr=""/>
                    <pic:cNvPicPr>
                      <a:picLocks noChangeAspect="1" noChangeArrowheads="1"/>
                    </pic:cNvPicPr>
                  </pic:nvPicPr>
                  <pic:blipFill>
                    <a:blip r:embed="rId1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Early Termination Date is not listed on the Synthetic Instrument AIP Table below, the Synthetic Instrument Adjusted Issue Price per USD 1,000 principal amount of Convertible Securities shall be determined by the Calculation Agent by reference to the Synthetic Instrument AIP Table below using linear interpolation between the lower and higher Synthetic Instrument Adjusted Issue Prices per USD 1,000 principal amount of Convertible Securities for the Relevant Early Termination Date specified in the Synthetic Instrument AIP Table below immediately preceding and immediately following, as applicable, the Relevant Early Termination Date; Relevant Early Termination Date Synthetic Instrument Adjusted Issue Price per USD 1,000 principal amount of Convertible Securities September 15, 2026 USD [_____] March 15, 2027 USD [_____] September 15, 2027 USD [_____] March 15, 2028 USD [_____] September 15, 2028 USD [_____] March 15, 2029 USD [_____] September 15, 2029 USD [_____] March 15, 2030 USD [_____] September 15, 2030 USD [_____] March 15, 2031 USD [_____] September 15, 2031 USD 1,000.00 (D) for the avoidance of doubt, in determining the amount payable in respect of such Affected Transaction pursuant to Section 6 of the Agreement, the Calculation Agent shall assume that (x) the relevant Early Conversion and any conversions, adjustments, agreements, payments, deliveries or acquisitions by or on behalf of Counterparty leading thereto had not occurred, (y) no adjustment to the “Conversion Rate” (as defined in the Indenture) for the Convertible Securities has occurred pursuant to any Make-Whole Fundamental Change Adjustment or Discretionary Anti-Dilution Adjustment and (z) the corresponding Convertible Securities remain outstanding; and (E) the Transaction shall remain in full force and effect, except that, as of the “Conversion Date” (as defined in the Indenture) for such Early Conversion, the Number of Options shall be reduced by the Affected Number of Options. (c) Alternative Calculations and Payment on Early Termination and on Certain Extraordinary Events. If (a) an Early Termination Date (whether as a result of an Event of Default or a Termination Event) occurs or is designated with respect to the Transaction or (b) the Transaction is cancelled or terminated upon the occurrence of an Extraordinary Event (except, in both clauses (a) and (b), as a result of (i) a Nationalization, Insolvency or Merger Event in which the consideration to be paid to all holders of Shares consists solely of cash, (ii) a Merger Event or Tender Offer that is within Counterparty’s control, or (iii) an Event of Default in which Counterparty is the Defaulting Party or a Termination Event in which Counterparty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7"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61" descr=""/>
                    <pic:cNvPicPr>
                      <a:picLocks noChangeAspect="1" noChangeArrowheads="1"/>
                    </pic:cNvPicPr>
                  </pic:nvPicPr>
                  <pic:blipFill>
                    <a:blip r:embed="rId1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is the Affected Party other than an Event of Default of the type described in Section 5(a)(iii), (v), (vi), (vii) or (viii) of the Agreement or a Termination Event of the type described in Section 5(b) of the Agreement, in each case, that resulted from an event or events outside Counterparty’s control), and if Dealer would owe any amount to Counterparty pursuant to Section 6(d)(ii) and 6(e) of the Agreement (any such amount, a “Payment Obligation”), then Dealer shall satisfy the Payment Obligation by the Share Termination Alternative (as defined below) unless (a) Counterparty gives irrevocable telephonic notice to Dealer, confirmed in writing within one Scheduled Trading Day, no later than 5:00 p.m. (New York City time) on the Merger Date, Tender Offer Date, Announcement Date (in the case of a Nationalization, Insolvency or Delisting), Early Termination Date or date of cancellation, as applicable, of its election that the Share Termination Alternative shall not apply, (b) as of the date of such election, Counterparty represents that it is not in possession of any material nonpublic information regarding Counterparty or the Shares, and that such election is being made in good faith and not as part of a plan or scheme to evade compliance with the federal securities laws, and (c) Dealer agrees, in its commercially reasonable discretion, to such election, in which case the provisions of Section 6(d)(ii) and 6(e) of the Agreement, as the case may be, shall apply. Share Termination Alternative: If applicable, means that Dealer shall deliver to Counterparty the Share Termination Delivery Property on the date on which the Payment Obligation would otherwise be due pursuant to Section 6(d)(ii) of the Agreement or such later date or dates as Dealer may commercially reasonably determine (the “Share Termination Payment Date”) taking into account commercially reasonable hedging or hedge unwind activity, in satisfaction of the Payment Obligation. Share Termination Delivery Property: A number of Share Termination Delivery Units, as calculated by the Calculation Agent in good faith and in a commercially reasonable manner, equal to the Payment Obligation divided by the Share Termination Unit Price. The Calculation Agent shall, in good faith and in a commercially reasonable manner, adjust the Share Termination Delivery Property by replacing any fractional portion of the aggregate amount of a security therein with an amount of cash equal to the value of such fractional security based on the values used to calculate the Share Termination Unit Price. Share Termination Unit Price: The value of property contained in one Share Termination Delivery Unit on the date such Share Termination Delivery Units are to be delivered as Share Termination Delivery Property, as determined by the Calculation Agent in a commercially reasonable manner and notified by the Calculation Agent to Dealer at the time of notification of the Payment Obligation. Share Termination Delivery Unit: In the case of a Termination Event (other than on account of an Insolvency, Nationalization or Merger Event), Event of Default, Delisting or Additional Disruption Event, one Share or, in the case of an Insolvency, Nationalization or Merger Event, one Share or a unit consisting of the number or amount of each type of property received by a holder of one Share (without consideration of any requirement to pay cash or other consideration in lieu of fractional amounts of any securities) in such Insolvency, Nationalization or Merger Event, as applicable. If such Insolvency, Nationalization or Merger Event involves a choice of consideration to be received by holders, such holder shall be deemed to have elected to receive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8"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62" descr=""/>
                    <pic:cNvPicPr>
                      <a:picLocks noChangeAspect="1" noChangeArrowheads="1"/>
                    </pic:cNvPicPr>
                  </pic:nvPicPr>
                  <pic:blipFill>
                    <a:blip r:embed="rId1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the maximum possible amount of cash. Failure to Deliver: Applicable Other Applicable Provisions: If Share Termination Alternative is applicable, the provisions of Sections 9.8, 9.9 and 9.11 of the Equity Definitions will be applicable as if “Physical Settlement” applied to the Transaction, except that all references to “Shares” shall be read as references to “Share Termination Delivery Units”; provided that the Representation and Agreement contained in Section 9.11 of the Equity Definitions shall be modified by excluding any representations therein relating to restrictions, obligations, limitations or requirements under applicable securities laws as a result of the fact that Counterparty is the issuer of any Share Termination Delivery Units (or any part thereof). (d) Disposition of Hedge Shares. Counterparty hereby agrees that if, in the good faith reasonable judgment of Dealer, based on the advice of counsel, the Shares (the “Hedge Shares”) acquired by Dealer for the purpose of hedging its obligations pursuant to the Transaction in a commercially reasonable manner cannot be sold in the U.S. public market by Dealer without registration under the Securities Act, Counterparty shall, at its election: (i) in order to allow Dealer to sell the Hedge Shares in a registered offering, make available to Dealer an effective registration statement under the Securities Act to cover the resale of such Hedge Shares and (A) enter into an agreement, in form and substance reasonably satisfactory to Dealer, substantially in the form of an underwriting agreement for a registered offering for companies of a similar size in a similar industry, (B) provide accountant’s “comfort” letters in customary form for registered offerings of equity securities for companies of a similar size in a similar industry, (C) provide disclosure opinions of nationally recognized outside counsel to Counterparty in customary form for registered offerings of equity securities for companies of a similar size in a similar industry, (D) provide other customary opinions, certificates and closing documents customary in form for registered offerings of equity securities for companies of a similar size in a similar industry and (E) afford Dealer a reasonable opportunity to conduct a “due diligence” investigation with respect to Counterparty customary in scope for underwritten offerings of equity securities (in all cases of (A)-(E) above, as would be usual and customary for offerings for companies of similar size and industry) (provided that, if Counterparty elects clause (i) above but the items referred to therein are not completed in a timely manner, or if Dealer, in its sole reasonable discretion, is not satisfied with access to due diligence materials, the results of its due diligence investigation, or the procedures and documentation for the registered offering referred to above, then clause (ii) or clause (iii) of this Section 8(d) shall apply at the election of Counterparty); (ii) in order to allow Dealer to sell the Hedge Shares in a private placement, enter into a private placement agreement substantially similar to private placement purchase agreements customary for private placements of equity securities of issuers of similar size and industry, in form and substance commercially reasonably satisfactory to Dealer, including using reasonable efforts to include customary representations, covenants, blue sky and other governmental filings and/or registrations, indemnities to Dealer, due diligence rights (for Dealer or any designated buyer of the Hedge Shares from Dealer), and best efforts obligations to provide opinions and certificates and such other documentation as is customary for private placements agreements for transactions of similar size and type, as is commercially reasonably acceptable to Dealer (in which case, the Calculation Agent shall make any adjustments to the terms of the Transaction that are necessary, in its good faith, commercially reasonable judgment, to compensate Dealer for any commercially reasonable discount from the public market price of the Shares incurred on the sale of Hedge Shares in a private placement); or (iii) purchase the Hedge Shares from Dealer at the then- current market price on such Exchange Business Days, and in the amounts and at such time(s), commercially reasonably requested by Dealer. This Section 8(d) shall survive the termination, expiration or early unwind of the Transaction. (e) Repurchase and Conversion Rate Adjustment Notices. Counterparty shall, on or prior to the date that is one (1) Exchange Business Day immediately following any day on which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9"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63" descr=""/>
                    <pic:cNvPicPr>
                      <a:picLocks noChangeAspect="1" noChangeArrowheads="1"/>
                    </pic:cNvPicPr>
                  </pic:nvPicPr>
                  <pic:blipFill>
                    <a:blip r:embed="rId1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Counterparty effects any repurchase of Shares or consummates or otherwise engages in any transaction or event (a “Conversion Rate Adjustment Event”) that leads to an increase in the “Conversion Rate” (as defined in the Indenture), give Dealer a written notice of such repurchase or Conversion Rate Adjustment Event (a “Repurchase Notice”) on such day if, following such repurchase or Conversion Rate Adjustment Event, the Notice Percentage is (i) greater than [___]% and (ii) greater by at least 0.5% than the Notice Percentage included in the immediately preceding Repurchase Notice (or, in the case of the first such Repurchase Notice, greater than the Notice Percentage as of the date hereof); provided that Counterparty may provide Dealer advance notice on or prior to any such day to the extent it expects repurchases or any Conversion Rate Adjustment Event effected on such day may result in an obligation to deliver a Repurchase Notice (and in such case, any such advance notice shall be deemed a Repurchase Notice to the maximum extent it expects that repurchases or any Conversion Rate Adjustment Event set forth in such advance notice as if Counterparty had executed such repurchases or effected any Conversion Rate Adjustment Event) and in the case of any repurchases of Shares pursuant to a plan under Rule 10b5-1 under the Exchange Act, Counterparty may elect to satisfy such requirement by promptly giving Dealer written notice of entry into such plan, the maximum number of Shares that may be purchased thereunder and the approximate dates or periods during which such repurchases may occur (with such maximum number of Shares deemed repurchased on the date of such notice for purposes of this Section 8(e)), in each case so long as such advance notice shall not contain any material non- public information with respect to the Issuer or the Shares. The “Notice Percentage” as of any day is the fraction, expressed as a percentage, the numerator of which is the Number of Shares plus the number of Shares underlying any other convertible bond hedge transactions or similar call options sold by Dealer to Counterparty and the denominator of which is the number of Shares outstanding on such day. In the event that Counterparty fails to provide Dealer with a Repurchase Notice on the day and in the manner specified in this Section 8(e) then Counterparty agrees to indemnify and hold harmless Dealer, its affiliates and their respective directors, officers, employees, agents and controlling persons (Dealer and each such person being an “Indemnified Party”) from and against any and all losses (including losses relating to the Dealer’s commercially reasonable hedging activities as a consequence of becoming, or of the risk of becoming, a Section 16 “insider”, including without limitation, any forbearance from hedging activities or cessation of hedging activities and any losses in connection therewith with respect to this Transaction), claims, damages and liabilities (or actions in respect thereof), joint or several, to which such Indemnified Party may become subject under applicable securities laws, including without limitation, Section 16 of the Exchange Act or under any state or federal law, regulation or regulatory order, relating to or arising out of such failure. If for any reason the foregoing indemnification is unavailable to any Indemnified Party or insufficient to hold harmless any Indemnified Party, then Counterparty shall contribute, to the maximum extent permitted by law, to the amount paid or payable by the Indemnified Party as a result of such loss, claim, damage or liability. In addition, Counterparty will reimburse any Indemnified Party for all reasonable out-of-pocket expenses (including reasonable counsel fees and expenses) as they are incurred (after notice to Counterparty) in connection with the investigation of, preparation for or defense or settlement of any pending or threatened claim or any action, suit or proceeding arising therefrom, whether or not such Indemnified Party is a party thereto and whether or not such claim, action, suit or proceeding is initiated or brought by or on behalf of Counterparty in each case relating to or arising out of such failure. This indemnity shall survive the completion of the Transaction contemplated by this Confirmation and any assignment and delegation of the Transaction made pursuant to this Confirmation or the Agreement and shall inure to the benefit of any permitted assignee of Dealer. Counterparty will not be liable under this indemnity provision to the extent any loss, claim, damage, liability or expense is found in a final judgment by a court to have resulted from Dealer’s gross negligence or willful misconduct. (f) Transfer and Assignment. Either party may transfer or assign any of its rights or obligations under the Transaction with the prior written consent of the non-transferring or non- assigning party, such consent not to be unreasonably withheld or delayed; provided that Dealer may transfer or assign without any consent of Counterparty its rights and obligations hereunder, in whole or in part, to any affiliate, or any affiliate whose obligations would be guaranteed by a person, in either case, with a rating (i) for its long-term, unsecured and unsubordinated indebtedness at least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0"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64" descr=""/>
                    <pic:cNvPicPr>
                      <a:picLocks noChangeAspect="1" noChangeArrowheads="1"/>
                    </pic:cNvPicPr>
                  </pic:nvPicPr>
                  <pic:blipFill>
                    <a:blip r:embed="rId1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equivalent to Dealer’s [(or Dealer’s ultimate parent’s)] or (ii) that is no lower than A3 from Moody’s Investors Service, Inc. (or its successor) or A- from S&amp;P Global Ratings, a division of S&amp;P Global Inc. (or its successor); provided further that, at the time of such transfer or assignment (i) both the Dealer and transferee or assignee, as the case may be, in any such transfer or assignment are a “dealer in securities” within the meaning of Section 475(c)(1) of the Internal Revenue Code of 1986, as amended (the “Code”), or the transfer or assignment does not result in a deemed exchange by Counterparty within the meaning of Section 1001 of the Code, (ii) after any such transfer or assignment, except to the extent such different amount results from a change in law that occurred after the date of such transfer or assignment, Counterparty will not be required to (A) pay or deliver to the transferee or assignee of such rights or obligations on any payment date or delivery date an amount under Section 2(d)(i)(4) of the Agreement greater than the amount, if any, that Counterparty would have been required to pay or deliver to Dealer in the absence of such transfer or assignment or (B) receive from such transferee or assignee of such rights or obligations on any payment date or delivery date an amount or number of Shares, as applicable, less than the amount or number of Shares, as applicable, that Counterparty would have received (after taking into account any amounts paid or delivered under Section 2(d)(i)(4) of the Agreement, and any applicable withholding) from Dealer in the absence of such transfer or assignment, and (iii) Dealer shall cause the transferee or assignee to make such Payee Tax Representations and to provide such tax documentation as may reasonably be requested by Counterparty to permit Counterparty to make any necessary determinations pursuant to clause (ii) of this proviso. If at any time at which (1) the Equity Percentage exceeds 8.5% or (2) Dealer, Dealer Group (as defined below) or any person whose ownership position would be aggregated with that of Dealer or Dealer Group (Dealer, Dealer Group or any such person, a “Dealer Person”) under Section 203 of the Delaware General Corporation Law or other federal, state or local law, rule, regulation or regulatory order or organizational documents or contracts of Counterparty applicable to ownership of Shares (“Applicable Restrictions”), owns, beneficially owns, constructively owns, controls, holds the power to vote or otherwise meets a relevant definition of ownership in excess of a number of Shares equal to (x) the number of Shares that would give rise to reporting, registration, filing or notification obligations or other requirements (including obtaining prior approval by a state or federal regulator, but excluding reporting obligations arising under Section 13 of the Exchange Act) of a Dealer Person under Applicable Restrictions and with respect to which such requirements have not been met or the relevant approval has not been received, or that would have any other adverse effect on a Dealer Person, under Applicable Restrictions minus (y) 1% of the number of Shares outstanding on the date of determination (either such condition described in clause (1) or (2), an “Excess Ownership Position”), Dealer, in its reasonable discretion, is unable to effect a transfer or assignment to a third party in accordance with the requirements set forth above after its commercially reasonable efforts on pricing and terms and within a time period reasonably acceptable to Dealer such that an Excess Ownership Position no longer exists, Dealer may designate any Scheduled Trading Day as an Early Termination Date with respect to a portion (the “Terminated Portion”) of the Transaction, such that an Excess Ownership Position would no longer exist following the resulting partial termination of the Transaction (after taking into account commercially reasonable adjustments to Dealer’s commercially reasonable Hedge Positions from such partial termination). In the event that Dealer so designates an Early Termination Date with respect to a portion of the Transaction, a payment or delivery shall be made pursuant to Section 6 of the Agreement or Section 8(c) of this Confirmation as if (i) an Early Termination Date had been designated in respect of a Transaction having terms identical to the Terminated Portion of the Transaction, (ii) Counterparty were the sole Affected Party with respect to such partial termination, (iii) such portion of the Transaction were the only Affected Transaction and (iv) Dealer were the party entitled to designate an Early Termination Date pursuant to Section 6(b) of the Agreement and to determine the amount payable pursuant to Section 6(e) of the Agreement. The “Equity Percentage” as of any day is the fraction, expressed as a percentage, (A) the numerator of which is the number of Shares that Dealer and any of its affiliates or any other person subject to aggregation with Dealer for purposes of the “beneficial ownership” test under Section 13 of the Exchange Act, or any “group” (within the meaning of Section 13 of the Exchange Act) of which Dealer is or may be deemed to be a part (collectively, “Dealer Group”) beneficially owns (within the meaning of Section 13 of the Exchange Act), without duplication, on such day (or, to the extent that for any reason the equivalent calculation under Section 16 of the Exchange Act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1"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65" descr=""/>
                    <pic:cNvPicPr>
                      <a:picLocks noChangeAspect="1" noChangeArrowheads="1"/>
                    </pic:cNvPicPr>
                  </pic:nvPicPr>
                  <pic:blipFill>
                    <a:blip r:embed="rId1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and the rules and regulations thereunder results in a higher number, such higher number) and (B) the denominator of which is the number of Shares outstanding on such day. In the case of a transfer or assignment by Counterparty of its rights and obligations hereunder and under the Agreement, in whole or in part (any such Options so transferred or assigned, the “Transfer Options”), to any party, withholding of such consent by Dealer shall not be considered unreasonable if such transfer or assignment does not meet the reasonable conditions that Dealer may impose including, but not limited, to the following conditions: (A) With respect to any Transfer Options, Counterparty shall not be released from its notice and indemnification obligations pursuant to Section 8(e) or any obligations under Section 2 (regarding Extraordinary Events) or 8(d) of this Confirmation; (B) Any Transfer Options shall be transferred or assigned only to a third party that is a United States person (as defined in Section 7701(a)(30) of the Code); (C) Such transfer or assignment shall be effected on terms, including any reasonable undertakings by such third party (including, but not limited to, undertakings with respect to compliance with applicable securities laws in a manner that, in the reasonable judgment of Dealer, will not expose Dealer to material risks under applicable securities laws) and execution of any documentation and delivery of customary legal opinions with respect to securities laws and other matters by such third party and Counterparty as are reasonably requested by, and reasonably satisfactory to, Dealer; (D) Dealer shall not (including, for the avoidance of doubt, after giving effect to any indemnity from the transferee or assignee to Dealer provided in connection with such transfer or assignment), as a result of such transfer and assignment, be required to pay or deliver to the transferee or assignee on any payment date or delivery date an amount or number of Shares, as applicable, under Section 2(d)(i)(4) of the Agreement greater than an amount or number of Shares, as applicable, that Dealer would have been required to pay or deliver to Counterparty in the absence of such transfer or assignment (except to the extent such greater amount results from a change in law after the date of such transfer or assignment); (E) Dealer shall not, as a result of such transfer or assignment, receive from the transferee or assignee any amount or number of Shares (after accounting for amounts paid or delivered by the transferee or assignee under Section 2(d)(i)(4) as well as any withholding or deduction of Tax from such payment or delivery) less than it would have been entitled to receive in the absence of such transfer or assignment (except to the extent such lower amount or number of Shares results from a change in law after the date of such transfer or assignment); (F) An Event of Default, Potential Event of Default or Termination Event shall not occur as a result of such transfer and assignment; (G) Without limiting the generality of clause (B), Counterparty shall have caused the transferee or assignee to make such Payee Tax Representations and to provide such tax documentation as may be reasonably requested by Dealer to permit Dealer to determine that results described in clauses (D) and (E) will not occur upon or after such transfer and assignment; and (H) Counterparty shall be responsible for all reasonable costs and expenses, including reasonable counsel fees, incurred by Dealer in connection with such transfer or assignment. (g) Staggered Settlement. If upon advice of counsel with respect to applicable legal and regulatory requirements, including any requirements relating to Dealer’s hedging activities hereunder, Dealer reasonably determines that it would not be practicable or advisable to deliver, or to acquire Shares to deliver, any or all of the Shares to be delivered by Dealer on any Settlement Date for the Transaction, Dealer may, by notice to Counterparty on or prior to any Settlement Date (a “Nominal Settlement Date”), elect to deliver the Shares on two or more dates (each, a “Staggered Settlement Date”) as follows: (i) in such notice, Dealer will specify to Counterparty the related Staggered Settlement Dates (the first of which will be such Nominal Settlement Date and the last of which will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2"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66" descr=""/>
                    <pic:cNvPicPr>
                      <a:picLocks noChangeAspect="1" noChangeArrowheads="1"/>
                    </pic:cNvPicPr>
                  </pic:nvPicPr>
                  <pic:blipFill>
                    <a:blip r:embed="rId1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be no later than the fifteenth (15th) Exchange Business Day following such Nominal Settlement Date) and the number of Shares that it will deliver on each Staggered Settlement Date; (ii) the aggregate number of Shares that Dealer will deliver to Counterparty hereunder on all such Staggered Settlement Dates will equal the number of Shares that Dealer would otherwise be required to deliver on such Nominal Settlement Date; and (iii) the “Settlement Terms” set forth in Section 2 above will apply on each Staggered Settlement Date, except that the Shares otherwise deliverable on such Nominal Settlement Date will be allocated among such Staggered Settlement Dates as specified by Dealer in the notice referred to in clause (i) above. (h) Disclosure. Effective from the date of commencement of discussions concerning the Transaction, Counterparty and each of its employees, representatives, or other agents may disclose to any and all persons, without limitation of any kind, the tax treatment and tax structure of the Transaction and all materials of any kind (including opinions or other tax analyses) that are provided to Counterparty relating to such tax treatment and tax structure. (i) No Netting and Set-off. The provisions of Section 2(c) of the Agreement shall not apply to the Transaction. Each party waives any and all rights it may have to set-off delivery or payment obligations it owes to the other party under the Transaction against any delivery or payment obligations owed to it by the other party, whether arising under the Agreement, under any other agreement between parties hereto, by operation of law or otherwise. (j) Equity Rights. Dealer acknowledges and agrees that this Confirmation is not intended to convey to it rights with respect to the Transaction that are senior to the claims of common stockholders in the event of Counterparty’s bankruptcy. For the avoidance of doubt, the parties agree that the preceding sentence shall not apply at any time other than during Counterparty’s bankruptcy to any claim arising as a result of a breach by Counterparty of any of its obligations under this Confirmation or the Agreement. For the avoidance of doubt, the parties acknowledge that the obligations of Counterparty under this Confirmation are not secured by any collateral that would otherwise secure the obligations of Counterparty herein under or pursuant to any other agreement. (k) Early Unwind. In the event the sale by Counterparty of the [Firm Securities][Additional Securities] (as defined in the Purchase Agreement, dated as of September 10, 2026, between Morgan Stanley &amp; Co. LLC, as representative of the initial purchasers party thereto, and Counterparty (the “Purchase Agreement”)) is not consummated pursuant to the Purchase Agreement for any reason by the close of business in New York on September 15, 2026 (or such later date as agreed upon by the parties) (September 15, 2026 or such later date being the “Early Unwind Date”), the Transaction shall automatically terminate (the “Early Unwind”) on the Early Unwind Date and the Transaction and all of the respective rights and obligations of Dealer and Counterparty hereunder shall be cancelled and terminated. Following such termination and cancellation, each party shall be released and discharged by the other party from, and agrees not to make any claim against the other party with respect to, any obligations or liabilities of either party arising out of, and to be performed in connection with, the Transaction either prior to or after the Early Unwind Date. Dealer and Counterparty represent and acknowledge to the other that upon an Early Unwind, all obligations with respect to the Transaction shall be deemed fully and finally discharged. (l) Agreements and Acknowledgements Regarding Hedging. Counterparty understands, acknowledges and agrees that: (A) at any time on and prior to the Expiration Date, Dealer and its affiliates may buy or sell Shares or other securities or buy or sell options or futures contracts or enter into swaps or other derivative securities in order to adjust its commercially reasonable hedge position with respect to the Transaction; (B) Dealer and its affiliates also may be active in the market for Shares other than in connection with hedging activities in relation to the Transaction; (C) Dealer shall make its own determination as to whether, when or in what manner any hedging or market activities in securities of Issuer shall be conducted and shall do so in a manner that it deems appropriate to hedge its price and market risk with respect to the “Daily VWAP” (as defined in the Indenture); (D) any market activities of Dealer and its affiliates with respect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3"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67" descr=""/>
                    <pic:cNvPicPr>
                      <a:picLocks noChangeAspect="1" noChangeArrowheads="1"/>
                    </pic:cNvPicPr>
                  </pic:nvPicPr>
                  <pic:blipFill>
                    <a:blip r:embed="rId1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to Shares may affect the market price and volatility of Shares, as well as the “Daily VWAP” (as defined in the Indenture), each in a manner that may be adverse to Counterparty; and (E) the Transaction is a derivatives transaction in which it has granted Dealer an option, and Dealer may purchase shares for its own account at an average price that may be greater than, or less than, the price paid by Counterparty under the terms of the Transaction. (m) Wall Street Transparency and Accountability Act. In connection with Section 739 of the Wall Street Transparency and Accountability Act of 2010 (the “WSTAA”), the parties hereby agree that neither the enactment of the WSTAA (or any statute containing any legal certainty provision similar to Section 739 of the WSTAA) or any regulation under the WSTAA (or any such statute), nor any requirement under the WSTAA (or any statute containing any legal certainty provision similar to Section 739 of the WSTAA) or an amendment made by the WSTAA (or any such statute), shall limit or otherwise impair either party’s otherwise applicable rights to terminate, renegotiate, modify, amend or supplement this Confirmation or the Agreement, as applicable, arising from a termination event, force majeure, illegality, increased costs, regulatory change or similar event under this Confirmation, the Equity Definitions incorporated herein, or the Agreement (including, but not limited to, rights arising from Change in Law, Hedging Disruption, Increased Cost of Hedging or Illegality). (n) Governing Law; Exclusive Jurisdiction; Waiver of Jury. (i) THE AGREEMENT, THIS CONFIRMATION AND ALL MATTERS ARISING IN CONNECTION WITH THE AGREEMENT AND THIS CONFIRMATION SHALL BE GOVERNED BY, AND CONSTRUED AND ENFORCED IN ACCORDANCE WITH, THE LAWS OF THE STATE OF NEW YORK (WITHOUT REFERENCE TO ITS CHOICE OF LAW DOCTRINE, OTHER THAN TITLE 14 OF ARTICLE 5 OF THE NEW YORK GENERAL OBLIGATIONS LAW). (ii) Section 13(b) of the Agreement is deleted in its entirety and replaced by the following: “Each party hereby irrevocably and unconditionally submits for itself and its property in any suit, legal action or proceeding relating to this Confirmation or the Agreement, or for recognition and enforcement of any judgment in respect thereof, (each, “Proceedings”) to the exclusive jurisdiction of the Supreme Court of the State of New York, sitting in New York County, the courts of the United States of America for the Southern District of New York and appellate courts from any thereof. Nothing in this Confirmation or the Agreement precludes either party from bringing Proceedings in any other jurisdiction if (A) the courts of the State of New York or the United States of America for the Southern District of New York lack jurisdiction over the parties or the subject matter of the Proceedings or decline to accept the Proceedings on the grounds of lacking such jurisdiction; (B) the Proceedings are commenced by a party for the purpose of enforcing against the other party’s property, assets or estate pursuant to any decision or judgment rendered by any court in which Proceedings may be brought as provided hereunder; (C) the Proceedings are commenced to appeal any such court’s decision or judgment to any higher court with competent appellate jurisdiction over that court’s decisions or judgments if that higher court is located outside the State of New York or Borough of Manhattan, such as a federal court of appeals or the U.S. Supreme Court; or (D) any suit, action or proceeding has been commenced in another jurisdiction by or against the other party or against its property, assets or estate and, in order to exercise or protect its rights, interests or remedies under this Confirmation or the Agreement, the party (1) joins, files a claim, or takes any other action, in any such suit, action or proceeding, or (2) otherwise commences any Proceeding in that other jurisdiction as the result of that other suit, action or proceeding having commenced in that other jurisdiction.” (iii) EACH OF COUNTERPARTY AND DEALER HEREBY IRREVOCABLY WAIVES (ON ITS OWN BEHALF AND, TO THE EXTENT PERMITTED BY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4"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68" descr=""/>
                    <pic:cNvPicPr>
                      <a:picLocks noChangeAspect="1" noChangeArrowheads="1"/>
                    </pic:cNvPicPr>
                  </pic:nvPicPr>
                  <pic:blipFill>
                    <a:blip r:embed="rId1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APPLICABLE LAW, ON BEHALF OF ITS STOCKHOLDERS) ALL RIGHT TO TRIAL BY JURY IN ANY ACTION, PROCEEDING OR COUNTERCLAIM (WHETHER BASED ON CONTRACT, TORT OR OTHERWISE) ARISING OUT OF OR RELATING TO THIS CONFIRMATION OR THE AGREEMENT. (o) Amendment. This Confirmation and the Agreement may not be modified, amended or supplemented, except in a written instrument signed by Counterparty and Dealer. (p) Counterparts; Electronic Signatures. This Confirmation may be executed in several counterparts, each of which shall be deemed an original but all of which together shall constitute one and the same instrument. Delivery of an executed signature page by facsimile or electronic transmission (e.g., “pdf” or “tif”), or any electronic signature complying with the U.S. federal ESIGN Act of 2000, Uniform Electronic Transactions Act or other applicable law, e.g., www.docusign.com, shall be effective as delivery of a manually executed counterpart hereof. (q) Payee Tax Representations. (i) For the purpose of Section 3(f) of the Agreement, Counterparty makes the following representation to Dealer: Counterparty is a corporation and a U.S. person (as that term is defined in Section 7701(a)(30) of the Code and used in Section 1.6045-1(c)(3)(i)(B) of the Treasury Regulations) for U.S. federal income tax purposes. (ii) For the purpose of Section 3(f) of the Agreement, Dealer makes the following representations to Counterparty: [Dealer to provide.] (iii) Each party agrees to give notice to the other party of any failure of a representation made by it under this Section 8(q) to be accurate and true promptly upon learning of such failure. (r) Tax Matters. For purposes of Sections 4(a)(i) and (ii) of the Agreement, Counterparty agrees to deliver to Dealer one duly executed and completed United States Internal Revenue Service Form W-9 (or successor thereto), (A) on or before the date of execution of this Confirmation, (B) promptly upon learning that any such tax form previously provided by it has become obsolete or incorrect, and (C) promptly upon request by Dealer. Dealer shall provide to Counterparty one duly executed and completed United States Internal Revenue Service Form [___], (A) on or before the date of execution of this Confirmation, (B) promptly upon learning that any such tax form previously provided by it has become obsolete or incorrect, and (C) promptly upon reasonable request of Counterparty. (s) Withholding Tax with Respect to Non-US Counterparties. “Indemnifiable Tax” as defined in Section 14 of the Agreement shall not include (i) any U.S. federal withholding tax imposed or collected pursuant to Sections 1471 through 1474 of the Code,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(a “FATCA Withholding Tax”) or (ii) any tax imposed on amounts treated as dividends from sources within the United States under Section 871(m) of the Code (or any Treasury regulations or other guidance issued thereunder) (a “Section 871(m) Tax”). For the avoidance of doubt, a FATCA Withholding Tax and a Section 871(m) Tax are Taxes the deduction or withholding of which are required by applicable law for the purposes of Section 2(d) of the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5"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69" descr=""/>
                    <pic:cNvPicPr>
                      <a:picLocks noChangeAspect="1" noChangeArrowheads="1"/>
                    </pic:cNvPicPr>
                  </pic:nvPicPr>
                  <pic:blipFill>
                    <a:blip r:embed="rId1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(t) Amendments to Equity Definitions. (i) Solely in respect of adjustments to the Cap Price pursuant to Section 8(u), Section 11.2(e)(vii) of the Equity Definitions is hereby amended by deleting the words “that may have a diluting or concentrative effect on the theoretical value of the relevant Shares” and replacing them with the words “that is the result of a corporate event involving the Issuer or its securities that has, in the commercially reasonable judgment of the Calculation Agent, a material economic effect on the Shares or options on the Shares; provided that such event is not based on (a) an observable market, other than the market for Counterparty’s own stock or (b) an observable index, other than an index calculated and measured solely by reference to Counterparty’s own operations.”. (ii) Section 12.9(b)(i) of the Equity Definitions is hereby amended by (1) replacing “either party may elect” with “Dealer may elect or, if Counterparty represents to Dealer in writing at the time of such election that (i) it is not aware of any material nonpublic information with respect to Counterparty or the Shares and (ii) it is not making such election as part of a plan or scheme to evade compliance with the U.S. federal securities laws, Counterparty may elect”. (iii) Section 12.9(b)(vi) of the Equity Definitions is hereby amended by adding the phrase “; provided that, in the case of clause (C), in order to make such election, Counterparty must represent to Dealer in writing at the time of such election that (1) it is not aware of any material nonpublic information with respect to Counterparty or the Shares and (2) it is not making such election as part of a plan or scheme to evade compliance with the U.S. federal securities laws” at the end of the second sentence of such Section. (u) Other Adjustments Pursuant to the Equity Definitions. Notwithstanding anything to the contrary in the Agreement, the Equity Definitions or this Confirmation, upon the occurrence of a Merger Date, the occurrence of a Tender Offer Date, or declaration by Counterparty of the terms of any Potential Adjustment Event, the Calculation Agent shall determine in good faith and in a commercially reasonable manner whether such occurrence or declaration, as applicable, has had a material economic effect on the Transaction and, if so, shall, in its good faith and commercially reasonable discretion, adjust the Cap Price to preserve the fair value of the Options taking into account, for the avoidance of doubt, such economic effect on both the Strike Price and Cap Price; provided that (i) in no event shall the Cap Price be less than the Strike Price, (ii) any adjustment to the Cap Price made pursuant to this Section 8(u) shall be made without duplication of any other adjustment hereunder, (iii) with respect to any Announcement Event (or any event that would be an Announcement Event if “35%” and “20%” in the definition thereof were replaced with “0%”), no adjustment to the Cap Price shall be made pursuant to this Section 8(u) and (iv) the parties agree that, for purposes of this Section 8(u), (x) open market Share repurchases at prevailing market prices, (y) Share repurchases through a dealer pursuant to accelerated share repurchases, forward contracts or similar transactions that are entered into at prevailing market prices (including, without limitation, any discount to average VWAP prices) and in accordance with customary market terms for transactions of such type to repurchase the Shares and (z) any reacquisition of Shares pursuant to Counterparty’s employee incentive plans in connection with the related equity transactions, or Counterparty’s withholding of Shares to cover tax liabilities associated with such equity transactions, shall not be considered Potential Adjustment Events or Tender Offers so long as, in the case of clauses (x) and (y), such repurchases in aggregate would not reduce the number of total Shares outstanding to be less than [___] Shares, as determined by the Calculation Agent and as adjusted by the Calculation Agent to account for any subdivision or combination with respect to the Shares. For purposes of this Section 8(u), (x) the terms “Potential Adjustment Event,” “Merger Event,” and “Tender Offer” shall each have the meanings assigned to each such term in the Equity Definitions (in the case of the definition of “Potential Adjustment Event”, as amended by Section 8(t)(i), and in the case of the definition of “Tender Offer”, as if all references to “voting shares” in Sections 12.1(d), 12.1(e) and 12.1(l) of the Equity Definitions were instead references to “Shares”) and (y) “Extraordinary Dividend” shall mean any cash dividend on the Shares.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6"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70" descr=""/>
                    <pic:cNvPicPr>
                      <a:picLocks noChangeAspect="1" noChangeArrowheads="1"/>
                    </pic:cNvPicPr>
                  </pic:nvPicPr>
                  <pic:blipFill>
                    <a:blip r:embed="rId1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 (v) Notice of Certain Other Events. (A) Counterparty shall give Dealer commercially reasonable advance (but in no event less than one Exchange Business Day) written notice of the section or sections of the Indenture and, if applicable, the formula therein, pursuant to which any adjustment will be made to the Convertible Securities in connection with any Potential Adjustment Event, Merger Event or Tender Offer and (B) promptly following any such adjustment, Counterparty shall give Dealer written notice of the details of such adjustment. (w) Payment by Counterparty. In the event that, following payment of the Premium, (i) an Early Termination Date occurs or is designated with respect to the Transaction as a result of a Termination Event or an Event of Default (other than an Event of Default arising under Section 5(a)(ii) or 5(a)(iv) of the Agreement) and, as a result, Counterparty owes to Dealer an amount calculated under Section 6(e) of the Agreement, or (ii) Counterparty owes to Dealer, pursuant to Section 12.7 or Section 12.9 of the Equity Definitions, an amount calculated under Section 12.8 of the Equity Definitions, such amount shall be deemed to be zero. (x) [Insert Agency Boilerplate, If Applicable.] (y) [Insert QFC Language, If Applicable.] (z) [Insert additional Dealer boilerplate, if applicable.]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7"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71" descr=""/>
                    <pic:cNvPicPr>
                      <a:picLocks noChangeAspect="1" noChangeArrowheads="1"/>
                    </pic:cNvPicPr>
                  </pic:nvPicPr>
                  <pic:blipFill>
                    <a:blip r:embed="rId1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[Base][Additional] Capped Call Confirmation] Please confirm that the foregoing correctly sets forth the terms of the Transaction by executing this Confirmation and returning it to Dealer. Yours faithfully, [DEALER By: Name: Title: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8"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72" descr=""/>
                    <pic:cNvPicPr>
                      <a:picLocks noChangeAspect="1" noChangeArrowheads="1"/>
                    </pic:cNvPicPr>
                  </pic:nvPicPr>
                  <pic:blipFill>
                    <a:blip r:embed="rId1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[Base][Additional] Capped Call Confirmation] Agreed and Accepted By: TENABLE HOLDINGS, INC. By: _____________________________ Name: Title: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Tenable Holdings, Inc. Announces Proposed Private Placement of $650.0 Million of Convertible Senior Notes</w:t>
      </w:r>
    </w:p>
    <w:p>
      <w:pPr>
        <w:pStyle w:val="TextBody"/>
        <w:bidi w:val="0"/>
        <w:spacing w:lineRule="auto" w:line="288" w:before="0" w:after="240"/>
        <w:jc w:val="left"/>
        <w:rPr/>
      </w:pPr>
      <w:r>
        <w:rPr>
          <w:rFonts w:ascii="Arial;sans-serif" w:hAnsi="Arial;sans-serif"/>
          <w:b/>
          <w:color w:val="000000"/>
          <w:sz w:val="20"/>
        </w:rPr>
        <w:t>COLUMBIA, Md., Sept. 10, 2026 (GLOBE NEWSWIRE)</w:t>
      </w:r>
      <w:r>
        <w:rPr>
          <w:color w:val="000000"/>
        </w:rPr>
        <w:t xml:space="preserve"> </w:t>
      </w:r>
      <w:r>
        <w:rPr>
          <w:rFonts w:ascii="Arial;sans-serif" w:hAnsi="Arial;sans-serif"/>
          <w:b w:val="false"/>
          <w:color w:val="000000"/>
          <w:sz w:val="20"/>
        </w:rPr>
        <w:t>-- Tenable Holdings, Inc. (Nasdaq: TENB) (“Tenable”), the exposure management company, today announced that it intends to offer, subject to market conditions and other factors, $650.0 million aggregate principal amount of Convertible Senior Notes due 2031 (the “notes”) in a private placement (the “offering”) only to persons reasonably believed to be “qualified institutional buyers” pursuant to Rule 144A under the Securities Act of 1933, as amended (the “Securities Act”). Tenable also intends to grant the initial purchasers of the notes an option to purchase, during a 13-day period beginning on, and including, the date on which the notes are first issued, up to an additional $65.0 million aggregate principal amount of the notes.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notes will be general senior unsecured obligations of Tenable and will accrue interest payable semiannually in arrears. Upon conversion, Tenable will pay cash up to the aggregate principal amount of the notes to be converted and pay or deliver, as the case may be, cash, shares of Tenable’s common stock or a combination of cash and shares of Tenable’s common stock, at Tenable’s election, in respect of the remainder, if any, of Tenable’s conversion obligation in excess of the aggregate principal amount of the notes being converted. The interest rate, initial conversion rate and other terms of the notes will be determined at the time of the pricing of the notes.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Tenable expects to use the net proceeds from the offering (i) to pay the cost of the privately negotiated capped call transactions described below, (ii) to repurchase up to $200.0 million of shares of Tenable’s common stock concurrently with the pricing of the notes as described below, (iii) to repay in full the term loans under Tenable’s senior secured credit facility (the “credit facility”), and (iv) for general corporate purposes, which may include additional share repurchases, acquisitions or strategic investments in complementary businesses or technologies, working capital, operating expenses, capital expenditures and general and administrative expenses. Following the closing of the offering, Tenable intends to enter into a new senior secured revolving credit facility. However, there is no assurance as to the terms of such facility or that Tenable will ultimately enter into such an arrangement. If the initial purchasers exercise their option to purchase additional notes, Tenable expects to use a portion of the net proceeds from the sale of the additional notes to enter into additional capped call transactions, with the remainder to be used for general corporate purposes.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In connection with the pricing of the notes, Tenable expects to enter into privately negotiated capped call transactions with one or more of the initial purchasers or affiliates thereof and/or other financial institutions (the “option counterparties”). The capped call transactions will cover, subject to customary adjustments substantially similar to those applicable to the notes, the number of shares of Tenable’s common stock that will initially underlie the notes. The capped call transactions are expected generally to reduce the potential dilution to Tenable’s common stock upon any conversion of notes and/or offset any cash payments Tenable is required to make in excess of the principal amount of converted notes, as the case may be, with such reduction and/or offset subject to a cap. If the initial purchasers exercise their option to purchase additional notes, Tenable expects to use a portion of the net proceeds from the sale of the additional notes to enter into additional capped call transactions with the option counterparties.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In connection with establishing their initial hedges of the capped call transactions, Tenable expects that the option counterparties or their respective affiliates will purchase shares of Tenable’s common stock and/or enter into various derivative transactions with respect to Tenable’s common stock concurrently with or shortly after the pricing of the notes. This activity could increase (or reduce the size of any decrease in) the market price of Tenable’s common stock or the notes at that time.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In addition, Tenable expects that the option counterparties or their respective affiliates may modify their hedge positions by entering into or unwinding various derivatives with respect to Tenable’s common stock and/or purchasing or selling Tenable’s common stock or other securities of Tenable in secondary market transactions following the pricing of the notes and prior to the maturity of the notes (and are likely to do so </w:t>
      </w: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79"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during any observation period related to a conversion of notes, following any redemption of the notes or any repurchase of the notes upon a fundamental change, or, to the extent Tenable exercises the relevant election under the capped call transactions, following any other repurchase of the notes). This activity could also cause or avoid an increase or a decrease in the market price of Tenable’s common stock or the notes, which could affect the ability of a holder of notes to convert the notes and, to the extent the activity occurs during any observation period related to a conversion of notes, it could affect the number of shares, if any, and value of the consideration that a holder of notes will receive upon conversion of the notes.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Tenable expects to use up to $200.0 million of the net proceeds from the offering to repurchase shares of its common stock concurrently with the pricing of the notes in privately negotiated transactions effected with or through one of the initial purchasers of the notes or its affiliate. These repurchases could increase (or reduce the size of any decrease in) the market price of Tenable’s common stock or the notes prior to, concurrently with or shortly after the pricing of the notes and could result in a higher effective conversion price for the notes. Tenable expects the purchase price per share in such transactions to equal the last reported sale price per share of Tenable’s common stock on The Nasdaq Global Select Market on the date of the pricing of the notes. Tenable may also conduct further repurchases of its common stock after the offering is completed pursuant to its previously authorized share repurchase program.</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notes and any shares of Tenable’s common stock issuable upon conversion of the notes have not been and will not be registered under the Securities Act, any state securities laws or the securities laws of any other jurisdiction, and unless so registered, may not be offered or sold in the United States absent registration or an applicable exemption from, or in a transaction not subject to, the registration requirements of the Securities Act and other applicable securities laws.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This press release is neither an offer to sell nor a solicitation of an offer to buy any of these securities nor shall there be any sale of these securities in any state or jurisdiction in which such an offer, solicitation or sale would be unlawful prior to the registration or qualification thereof under the securities laws of any such state or jurisdiction.</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About Tenable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Tenable is the exposure management company, exposing and closing the cybersecurity gaps that erode business value, reputation and trust. Tenable’s AI-powered exposure management platform radically unifies security visibility, insight and action across the attack surface, equipping modern organizations to protect against attacks from IT infrastructure to cloud environments to critical infrastructure and everywhere in between. By protecting enterprises from security exposure, Tenable reduces business risk for over 40,000 customers around the globe.</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 xml:space="preserve">This press release contains “forward-looking” statements, as that term is defined under the federal securities laws, including statements concerning the proposed terms of the notes and capped call transactions, the completion, timing and size of the proposed offering of the notes and capped call transactions, the anticipated use of proceeds from the offering, including the repayment of the term loans under the credit facility and Tenable’s plan to repurchase shares of outstanding common stock and the terms of any repurchase transactions, the potential impact of the foregoing or related transactions on dilution to holders of Tenable’s common stock, the market price of Tenable’s common stock or the notes or the conversion price of the notes and the grant of the option to the initial purchasers. Forward-looking statements are subject to a number of risks and uncertainties, many of which involve factors or circumstances that are beyond Tenable’s control. Tenable’s actual results could differ materially from those stated or implied in forward-looking statements due to a number of factors, including but not limited to whether Tenable will consummate the offering of notes on the expected terms or at all, which could differ or change based upon market conditions or for other reasons, and the other risks detailed in </w:t>
      </w: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80"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Tenable’s Form 10-K filed with the Securities and Exchange Commission (“SEC”) for the year ended December 31, 2025, in Tenable’s quarterly reports on Form 10-Q for the quarters ended March 31, 2026 and June 30, 2026 and in other filings and reports that Tenable may file from time to time with the SEC. The forward-looking statements included in this press release represent Tenable’s views as of the date of this press release. Tenable anticipates that subsequent events and developments will cause Tenable’s views to change. Tenable undertakes no intention or obligation to update or revise any forward-looking statements, whether as a result of new information, future events or otherwise. These forward-looking statements should not be relied upon as representing Tenable’s views as of any date subsequent to the date of this press release.</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Media Contact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Tenable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tenablepr@tenable.com</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181"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Tenable Holdings, Inc. Announces Pricing of Upsized $725.0 Million Offering of Convertible Senior Notes</w:t>
      </w:r>
    </w:p>
    <w:p>
      <w:pPr>
        <w:pStyle w:val="TextBody"/>
        <w:bidi w:val="0"/>
        <w:spacing w:lineRule="auto" w:line="288" w:before="0" w:after="240"/>
        <w:jc w:val="left"/>
        <w:rPr/>
      </w:pPr>
      <w:r>
        <w:rPr>
          <w:rFonts w:ascii="Arial;sans-serif" w:hAnsi="Arial;sans-serif"/>
          <w:b/>
          <w:color w:val="000000"/>
          <w:sz w:val="20"/>
        </w:rPr>
        <w:t>COLUMBIA, Md., Sept. 10, 2026 (GLOBE NEWSWIRE)</w:t>
      </w:r>
      <w:r>
        <w:rPr>
          <w:color w:val="000000"/>
        </w:rPr>
        <w:t xml:space="preserve"> </w:t>
      </w:r>
      <w:r>
        <w:rPr>
          <w:rFonts w:ascii="Arial;sans-serif" w:hAnsi="Arial;sans-serif"/>
          <w:b w:val="false"/>
          <w:color w:val="000000"/>
          <w:sz w:val="20"/>
        </w:rPr>
        <w:t>-- Tenable Holdings, Inc. (Nasdaq: TENB) (“Tenable”), the exposure management company, announced today the pricing of $725.0 million aggregate principal amount of 0.25% Convertible Senior Notes due 2031 (the “notes”) in a private placement (the “offering”) only to persons reasonably believed to be “qualified institutional buyers” pursuant to Rule 144A under the Securities Act of 1933, as amended (the “Securities Act”). The offering was upsized from the previously announced offering size of $650.0 million aggregate principal amount of the notes. Tenable has also granted the initial purchasers of the notes an option to purchase, during a 13-day period beginning on, and including, the date on which the notes are first issued, up to an additional $75.0 million aggregate principal amount of the notes. The sale of the notes to the initial purchasers is expected to close on September 15, 2026, subject to customary closing conditions.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notes will be general senior unsecured obligations of Tenable. The notes will accrue interest payable semiannually in arrears on March 15 and September 15 of each year, beginning on March 15, 2027, at a rate of 0.25% per year. The notes will mature on September 15, 2031, unless earlier converted, redeemed or repurchased.</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Tenable estimates that the net proceeds from the offering will be approximately $705.6 million (or approximately $778.8 million if the initial purchasers exercise their option to purchase additional notes in full), after deducting the initial purchasers’ discounts and estimated offering expenses. Tenable expects to use the net proceeds from the offering (i) to pay the approximately $58.1 million cost of the capped call transactions described below, (ii) to repurchase approximately $170.5 million of its common stock concurrently with the pricing of the notes as described below, (iii) to pay the cost of repaying in full the term loans under Tenable’s senior secured credit facility (the “credit facility”) and (iv) for general corporate purposes, which may include additional share repurchases, acquisitions or strategic investments in complementary businesses or technologies, working capital, operating expenses, capital expenditures and general and administrative expenses. If the initial purchasers exercise their option to purchase additional notes, Tenable expects to use a portion of the net proceeds from the sale of the additional notes to enter into additional capped call transactions, with the remainder to be used for general corporate purposes.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notes will be convertible at the option of the holders in certain circumstances. Upon conversion, Tenable will pay cash up to the aggregate principal amount of the notes to be converted and pay or deliver, as the case may be, cash, shares of Tenable’s common stock or a combination of cash and shares of Tenable’s common stock, at Tenable’s election, in respect of the remainder, if any, of Tenable’s conversion obligation in excess of the aggregate principal amount of the notes being converted.</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conversion rate will initially be 22.3005 shares of Tenable’s common stock per $1,000 principal amount of notes (equivalent to an initial conversion price of approximately $44.84 per share of Tenable’s common stock). The initial conversion price represents a premium of approximately 40.0% over the last reported sale price of $32.03 per share of Tenable’s common stock on September 10, 2026. The conversion rate will be subject to adjustment in some events but will not be adjusted for any accrued and unpaid interest. In addition, following certain corporate events that occur prior to the maturity date or if Tenable delivers a notice of redemption, it will, in certain circumstances, increase the conversion rate for a holder who elects to convert its notes in connection with such a corporate event or convert its notes called (or deemed called, in the case of an optional redemption) for redemption during the related redemption period, as the case may be.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Tenable may not redeem the notes prior to September 20, 2029, except in the event of a cleanup redemption described below. Tenable may redeem for cash all or any portion of the notes (subject to certain limitations), at its option, on a redemption date on or after September 20, 2029 and before the 31st scheduled trading day immediately prior to the maturity date if the last reported sale price of Tenable’s </w:t>
      </w: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75260"/>
                <wp:effectExtent l="0" t="0" r="0" b="0"/>
                <wp:wrapNone/>
                <wp:docPr id="182"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Tenable provides the related notice of redemption at a redemption price equal to 100% of the principal amount of the notes to be redeemed, plus accrued and unpaid interest to, but excluding, the redemption date. In addition, subject to certain conditions, Tenable may redeem for cash all, but not less than all, of the notes at any time before the 31st scheduled trading day immediately prior to the maturity date if the aggregate principal amount of the notes that remains outstanding at such time is less than $80.0 million at a redemption price equal to 100% of the principal amount of the notes to be redeemed, plus accrued and unpaid interest to, but excluding, the redemption date.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If Tenable undergoes a “fundamental change” (as defined in the indenture that will govern the notes) then, subject to certain conditions and exceptions, holders may require Tenable to repurchase for cash all or any portion of their notes at a fundamental change repurchase price equal to 100% of the principal amount of the notes to be repurchased, plus accrued and unpaid interest to, but excluding, the fundamental change repurchase date.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In connection with the pricing of the notes, Tenable entered into privately negotiated capped call transactions with certain of the initial purchasers or affiliates thereof and certain other financial institutions (the “option counterparties”). The capped call transactions cover, subject to customary adjustments substantially similar to those applicable to the notes, the number of shares of Tenable’s common stock initially underlying the notes. The capped call transactions are expected generally to reduce the potential dilution to Tenable’s common stock upon any conversion of notes and/or offset any cash payments Tenable is required to make in excess of the principal amount of converted notes, as the case may be, with such reduction and/or offset subject to a cap. If the initial purchasers exercise their option to purchase additional notes, Tenable expects to use a portion of the net proceeds from the sale of the additional notes to enter into additional capped call transactions with the option counterparties.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cap price of the capped call transactions relating to the notes will initially be $64.06, which represents a premium of 100.0% over the last reported sale price of Tenable’s common stock on the Nasdaq Global Select Market on September 10, 2026, and is subject to certain adjustments under the terms of the capped call transactions.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In connection with establishing their initial hedges of the capped call transactions, Tenable expects that the option counterparties or their respective affiliates will purchase shares of Tenable’s common stock and/or enter into various derivative transactions with respect to Tenable’s common stock concurrently with or shortly after the pricing of the notes. This activity could increase (or reduce the size of any decrease in) the market price of Tenable’s common stock or the notes at that time.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In addition, Tenable expects that the option counterparties or their respective affiliates may modify their hedge positions by entering into or unwinding various derivatives with respect to Tenable’s common stock and/or purchasing or selling Tenable’s common stock or other securities of Tenable in secondary market transactions following the pricing of the notes and prior to the maturity of the notes (and are likely to do so during any observation period related to a conversion of notes, following any redemption of the notes or any repurchase of the notes upon a fundamental change, or, to the extent Tenable exercises the relevant election under the capped call transactions, following any other repurchase of the notes). This activity could also cause or avoid an increase or a decrease in the market price of Tenable’s common stock or the notes, which could affect the ability of a holder of notes to convert the notes and, to the extent the activity occurs during any observation period related to a conversion of notes, it could affect the number of shares, if any, and value of the consideration that a holder of notes will receive upon conversion of the notes.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Tenable expects to use approximately $170.5 million of the net proceeds from the offering to repurchase approximately 5.3 million shares of its common stock concurrently with the pricing of the notes in privately </w:t>
      </w: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183"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negotiated transactions effected with or through one of the initial purchasers of the notes or its affiliate at a purchase price per share equal to the last reported sale price of Tenable’s common stock on the Nasdaq Global Select Market on September 10, 2026. These repurchases could increase (or reduce the size of any decrease in) the market price of Tenable’s common stock or the notes prior to, concurrently with or shortly after the pricing of the notes and could have resulted in a higher effective conversion price for the notes. Tenable may also conduct further repurchases of its common stock after the offering is completed pursuant to its previously authorized share repurchase program.</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notes were only offered to persons reasonably believed to be qualified institutional buyers pursuant to Rule 144A promulgated under the Securities Act by means of a private offering memorandum. The notes and any shares of Tenable’s common stock issuable upon conversion of the notes have not been and will not be registered under the Securities Act, any state securities laws or the securities laws of any other jurisdiction, and unless so registered, may not be offered or sold in the United States absent registration or an applicable exemption from, or in a transaction not subject to, the registration requirements of the Securities Act and other applicable securities laws.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This press release is neither an offer to sell nor a solicitation of an offer to buy any of these securities nor shall there be any sale of these securities in any state or jurisdiction in which such an offer, solicitation or sale would be unlawful prior to the registration or qualification thereof under the securities laws of any such state or jurisdiction.</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About Tenable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Tenable is the exposure management company, exposing and closing the cybersecurity gaps that erode business value, reputation and trust. Tenable’s AI-powered exposure management platform radically unifies security visibility, insight and action across the attack surface, equipping modern organizations to protect against attacks from IT infrastructure to cloud environments to critical infrastructure and everywhere in between. By protecting enterprises from security exposure, Tenable reduces business risk for over 40,000 customers around the globe.</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This press release contains “forward-looking” statements, as that term is defined under the federal securities laws, including statements concerning the proposed terms of the notes and capped call transactions, the completion, timing and size of the proposed offering of the notes and capped call transactions, the anticipated use of proceeds from the offering, including the repayment of the term loans under the credit facility and Tenable’s plan to repurchase shares of outstanding common stock and the terms of any repurchase transactions, the potential impact of the foregoing or related transactions on dilution to holders of Tenable’s common stock, the market price of Tenable’s common stock or the notes or the conversion price of the notes. Forward-looking statements are subject to a number of risks and uncertainties, many of which involve factors or circumstances that are beyond Tenable’s control. Tenable’s actual results could differ materially from those stated or implied in forward-looking statements due to a number of factors, including but not limited to whether Tenable will consummate the offering of notes on the expected terms or at all, which could differ or change based upon market conditions or for other reasons, and the other risks detailed in Tenable’s Form 10-K filed with the Securities and Exchange Commission (“SEC”) for the year ended December 31, 2025, in Tenable’s quarterly reports on Form 10-Q for the quarters ended March 31, 2026 and June 30, 2026 and in other filings and reports that Tenable may file from time to time with the SEC. The forward-looking statements included in this press release represent Tenable’s views as of the date of this press release. Tenable anticipates that subsequent events and developments will cause Tenable’s views to change. Tenable undertakes no intention or obligation to update or revise any forward-looking statements, whether as a result of new information, future events or otherwise. These forward-looking statements should not be relied upon as representing Tenable’s views as of any date subsequent to the date of this press release.</w:t>
      </w: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184"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Media Contact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Tenable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tenablepr@tenable.com</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185"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image" Target="media/image87.jpeg"/><Relationship Id="rId89" Type="http://schemas.openxmlformats.org/officeDocument/2006/relationships/image" Target="media/image88.jpeg"/><Relationship Id="rId90" Type="http://schemas.openxmlformats.org/officeDocument/2006/relationships/image" Target="media/image89.jpeg"/><Relationship Id="rId91" Type="http://schemas.openxmlformats.org/officeDocument/2006/relationships/image" Target="media/image90.jpeg"/><Relationship Id="rId92" Type="http://schemas.openxmlformats.org/officeDocument/2006/relationships/image" Target="media/image91.jpeg"/><Relationship Id="rId93" Type="http://schemas.openxmlformats.org/officeDocument/2006/relationships/image" Target="media/image92.jpeg"/><Relationship Id="rId94" Type="http://schemas.openxmlformats.org/officeDocument/2006/relationships/image" Target="media/image93.jpeg"/><Relationship Id="rId95" Type="http://schemas.openxmlformats.org/officeDocument/2006/relationships/image" Target="media/image94.jpeg"/><Relationship Id="rId96" Type="http://schemas.openxmlformats.org/officeDocument/2006/relationships/image" Target="media/image95.jpeg"/><Relationship Id="rId97" Type="http://schemas.openxmlformats.org/officeDocument/2006/relationships/image" Target="media/image96.jpeg"/><Relationship Id="rId98" Type="http://schemas.openxmlformats.org/officeDocument/2006/relationships/image" Target="media/image97.jpeg"/><Relationship Id="rId99" Type="http://schemas.openxmlformats.org/officeDocument/2006/relationships/image" Target="media/image98.jpeg"/><Relationship Id="rId100" Type="http://schemas.openxmlformats.org/officeDocument/2006/relationships/image" Target="media/image99.jpeg"/><Relationship Id="rId101" Type="http://schemas.openxmlformats.org/officeDocument/2006/relationships/image" Target="media/image100.jpeg"/><Relationship Id="rId102" Type="http://schemas.openxmlformats.org/officeDocument/2006/relationships/image" Target="media/image101.jpeg"/><Relationship Id="rId103" Type="http://schemas.openxmlformats.org/officeDocument/2006/relationships/image" Target="media/image102.jpeg"/><Relationship Id="rId104" Type="http://schemas.openxmlformats.org/officeDocument/2006/relationships/image" Target="media/image103.jpeg"/><Relationship Id="rId105" Type="http://schemas.openxmlformats.org/officeDocument/2006/relationships/image" Target="media/image104.jpeg"/><Relationship Id="rId106" Type="http://schemas.openxmlformats.org/officeDocument/2006/relationships/image" Target="media/image105.jpeg"/><Relationship Id="rId107" Type="http://schemas.openxmlformats.org/officeDocument/2006/relationships/image" Target="media/image106.jpeg"/><Relationship Id="rId108" Type="http://schemas.openxmlformats.org/officeDocument/2006/relationships/image" Target="media/image107.jpeg"/><Relationship Id="rId109" Type="http://schemas.openxmlformats.org/officeDocument/2006/relationships/image" Target="media/image108.jpeg"/><Relationship Id="rId110" Type="http://schemas.openxmlformats.org/officeDocument/2006/relationships/image" Target="media/image109.jpeg"/><Relationship Id="rId111" Type="http://schemas.openxmlformats.org/officeDocument/2006/relationships/image" Target="media/image110.jpeg"/><Relationship Id="rId112" Type="http://schemas.openxmlformats.org/officeDocument/2006/relationships/image" Target="media/image111.jpeg"/><Relationship Id="rId113" Type="http://schemas.openxmlformats.org/officeDocument/2006/relationships/image" Target="media/image112.jpeg"/><Relationship Id="rId114" Type="http://schemas.openxmlformats.org/officeDocument/2006/relationships/image" Target="media/image113.jpeg"/><Relationship Id="rId115" Type="http://schemas.openxmlformats.org/officeDocument/2006/relationships/image" Target="media/image114.jpeg"/><Relationship Id="rId116" Type="http://schemas.openxmlformats.org/officeDocument/2006/relationships/image" Target="media/image115.jpeg"/><Relationship Id="rId117" Type="http://schemas.openxmlformats.org/officeDocument/2006/relationships/image" Target="media/image116.jpeg"/><Relationship Id="rId118" Type="http://schemas.openxmlformats.org/officeDocument/2006/relationships/image" Target="media/image117.jpeg"/><Relationship Id="rId119" Type="http://schemas.openxmlformats.org/officeDocument/2006/relationships/image" Target="media/image118.jpeg"/><Relationship Id="rId120" Type="http://schemas.openxmlformats.org/officeDocument/2006/relationships/image" Target="media/image119.jpeg"/><Relationship Id="rId121" Type="http://schemas.openxmlformats.org/officeDocument/2006/relationships/image" Target="media/image120.jpeg"/><Relationship Id="rId122" Type="http://schemas.openxmlformats.org/officeDocument/2006/relationships/image" Target="media/image121.jpeg"/><Relationship Id="rId123" Type="http://schemas.openxmlformats.org/officeDocument/2006/relationships/image" Target="media/image108.jpeg"/><Relationship Id="rId124" Type="http://schemas.openxmlformats.org/officeDocument/2006/relationships/image" Target="media/image109.jpeg"/><Relationship Id="rId125" Type="http://schemas.openxmlformats.org/officeDocument/2006/relationships/image" Target="media/image110.jpeg"/><Relationship Id="rId126" Type="http://schemas.openxmlformats.org/officeDocument/2006/relationships/image" Target="media/image111.jpeg"/><Relationship Id="rId127" Type="http://schemas.openxmlformats.org/officeDocument/2006/relationships/image" Target="media/image112.jpeg"/><Relationship Id="rId128" Type="http://schemas.openxmlformats.org/officeDocument/2006/relationships/image" Target="media/image113.jpeg"/><Relationship Id="rId129" Type="http://schemas.openxmlformats.org/officeDocument/2006/relationships/image" Target="media/image114.jpeg"/><Relationship Id="rId130" Type="http://schemas.openxmlformats.org/officeDocument/2006/relationships/image" Target="media/image115.jpeg"/><Relationship Id="rId131" Type="http://schemas.openxmlformats.org/officeDocument/2006/relationships/image" Target="media/image116.jpeg"/><Relationship Id="rId132" Type="http://schemas.openxmlformats.org/officeDocument/2006/relationships/image" Target="media/image117.jpeg"/><Relationship Id="rId133" Type="http://schemas.openxmlformats.org/officeDocument/2006/relationships/image" Target="media/image118.jpeg"/><Relationship Id="rId134" Type="http://schemas.openxmlformats.org/officeDocument/2006/relationships/image" Target="media/image119.jpeg"/><Relationship Id="rId135" Type="http://schemas.openxmlformats.org/officeDocument/2006/relationships/image" Target="media/image120.jpeg"/><Relationship Id="rId136" Type="http://schemas.openxmlformats.org/officeDocument/2006/relationships/image" Target="media/image121.jpeg"/><Relationship Id="rId137" Type="http://schemas.openxmlformats.org/officeDocument/2006/relationships/image" Target="media/image122.jpeg"/><Relationship Id="rId138" Type="http://schemas.openxmlformats.org/officeDocument/2006/relationships/image" Target="media/image123.jpeg"/><Relationship Id="rId139" Type="http://schemas.openxmlformats.org/officeDocument/2006/relationships/image" Target="media/image124.jpeg"/><Relationship Id="rId140" Type="http://schemas.openxmlformats.org/officeDocument/2006/relationships/image" Target="media/image125.jpeg"/><Relationship Id="rId141" Type="http://schemas.openxmlformats.org/officeDocument/2006/relationships/image" Target="media/image126.jpeg"/><Relationship Id="rId142" Type="http://schemas.openxmlformats.org/officeDocument/2006/relationships/image" Target="media/image127.jpeg"/><Relationship Id="rId143" Type="http://schemas.openxmlformats.org/officeDocument/2006/relationships/image" Target="media/image128.jpeg"/><Relationship Id="rId144" Type="http://schemas.openxmlformats.org/officeDocument/2006/relationships/image" Target="media/image129.jpeg"/><Relationship Id="rId145" Type="http://schemas.openxmlformats.org/officeDocument/2006/relationships/image" Target="media/image130.jpeg"/><Relationship Id="rId146" Type="http://schemas.openxmlformats.org/officeDocument/2006/relationships/image" Target="media/image131.jpeg"/><Relationship Id="rId147" Type="http://schemas.openxmlformats.org/officeDocument/2006/relationships/image" Target="media/image132.jpeg"/><Relationship Id="rId148" Type="http://schemas.openxmlformats.org/officeDocument/2006/relationships/image" Target="media/image133.jpeg"/><Relationship Id="rId149" Type="http://schemas.openxmlformats.org/officeDocument/2006/relationships/image" Target="media/image134.jpeg"/><Relationship Id="rId150" Type="http://schemas.openxmlformats.org/officeDocument/2006/relationships/image" Target="media/image135.jpeg"/><Relationship Id="rId151" Type="http://schemas.openxmlformats.org/officeDocument/2006/relationships/image" Target="media/image136.jpeg"/><Relationship Id="rId152" Type="http://schemas.openxmlformats.org/officeDocument/2006/relationships/image" Target="media/image137.jpeg"/><Relationship Id="rId153" Type="http://schemas.openxmlformats.org/officeDocument/2006/relationships/image" Target="media/image138.jpeg"/><Relationship Id="rId154" Type="http://schemas.openxmlformats.org/officeDocument/2006/relationships/image" Target="media/image139.jpeg"/><Relationship Id="rId155" Type="http://schemas.openxmlformats.org/officeDocument/2006/relationships/image" Target="media/image140.jpeg"/><Relationship Id="rId156" Type="http://schemas.openxmlformats.org/officeDocument/2006/relationships/image" Target="media/image141.jpeg"/><Relationship Id="rId157" Type="http://schemas.openxmlformats.org/officeDocument/2006/relationships/image" Target="media/image142.jpeg"/><Relationship Id="rId158" Type="http://schemas.openxmlformats.org/officeDocument/2006/relationships/image" Target="media/image143.jpeg"/><Relationship Id="rId159" Type="http://schemas.openxmlformats.org/officeDocument/2006/relationships/image" Target="media/image144.jpeg"/><Relationship Id="rId160" Type="http://schemas.openxmlformats.org/officeDocument/2006/relationships/image" Target="media/image145.jpeg"/><Relationship Id="rId161" Type="http://schemas.openxmlformats.org/officeDocument/2006/relationships/image" Target="media/image146.jpeg"/><Relationship Id="rId162" Type="http://schemas.openxmlformats.org/officeDocument/2006/relationships/image" Target="media/image147.jpeg"/><Relationship Id="rId163" Type="http://schemas.openxmlformats.org/officeDocument/2006/relationships/image" Target="media/image148.jpeg"/><Relationship Id="rId164" Type="http://schemas.openxmlformats.org/officeDocument/2006/relationships/image" Target="media/image149.jpeg"/><Relationship Id="rId165" Type="http://schemas.openxmlformats.org/officeDocument/2006/relationships/image" Target="media/image150.jpeg"/><Relationship Id="rId166" Type="http://schemas.openxmlformats.org/officeDocument/2006/relationships/image" Target="media/image151.jpeg"/><Relationship Id="rId167" Type="http://schemas.openxmlformats.org/officeDocument/2006/relationships/image" Target="media/image152.jpeg"/><Relationship Id="rId168" Type="http://schemas.openxmlformats.org/officeDocument/2006/relationships/image" Target="media/image153.jpeg"/><Relationship Id="rId169" Type="http://schemas.openxmlformats.org/officeDocument/2006/relationships/image" Target="media/image154.jpeg"/><Relationship Id="rId170" Type="http://schemas.openxmlformats.org/officeDocument/2006/relationships/image" Target="media/image155.jpeg"/><Relationship Id="rId171" Type="http://schemas.openxmlformats.org/officeDocument/2006/relationships/image" Target="media/image156.jpeg"/><Relationship Id="rId172" Type="http://schemas.openxmlformats.org/officeDocument/2006/relationships/image" Target="media/image157.jpeg"/><Relationship Id="rId173" Type="http://schemas.openxmlformats.org/officeDocument/2006/relationships/image" Target="media/image158.jpeg"/><Relationship Id="rId174" Type="http://schemas.openxmlformats.org/officeDocument/2006/relationships/fontTable" Target="fontTable.xml"/><Relationship Id="rId17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85608</Words>
  <Characters>448968</Characters>
  <CharactersWithSpaces>534805</CharactersWithSpaces>
  <Paragraphs>673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exhibit101-projecttxform</dc:title>
</cp:coreProperties>
</file>