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120" w:type="dxa"/>
            <w:vAlign w:val="bottom"/>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Yoran Amit</w:t>
              </w:r>
            </w:hyperlink>
          </w:p>
        </w:tc>
        <w:tc>
          <w:tcPr>
            <w:tcW w:w="1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Tenable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TENB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2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2"/>
            <w:vMerge w:val="restart"/>
          </w:tcPr>
          <w:p>
            <w:pPr>
              <w:ind w:left="20"/>
              <w:spacing w:after="0"/>
              <w:rPr>
                <w:sz w:val="20"/>
                <w:szCs w:val="20"/>
                <w:color w:val="auto"/>
              </w:rPr>
            </w:pPr>
            <w:r>
              <w:rPr>
                <w:rFonts w:ascii="Arial" w:cs="Arial" w:eastAsia="Arial" w:hAnsi="Arial"/>
                <w:sz w:val="17"/>
                <w:szCs w:val="17"/>
                <w:color w:val="0000FF"/>
                <w:w w:val="97"/>
              </w:rPr>
              <w:t>C/O TENABLE HOLDINGS, INC.</w:t>
            </w:r>
          </w:p>
        </w:tc>
        <w:tc>
          <w:tcPr>
            <w:tcW w:w="120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05/07/2020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7021 COLUMBIA GATEWAY DRIVE, SUITE 500</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60"/>
        <w:spacing w:after="0"/>
        <w:rPr>
          <w:sz w:val="20"/>
          <w:szCs w:val="20"/>
          <w:color w:val="auto"/>
        </w:rPr>
      </w:pPr>
      <w:r>
        <w:rPr>
          <w:rFonts w:ascii="Arial" w:cs="Arial" w:eastAsia="Arial" w:hAnsi="Arial"/>
          <w:sz w:val="17"/>
          <w:szCs w:val="17"/>
          <w:color w:val="0000FF"/>
        </w:rPr>
        <w:t>President, CEO and Chairman</w:t>
      </w:r>
    </w:p>
    <w:p>
      <w:pPr>
        <w:spacing w:after="0" w:line="398"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COLUMBIA</w:t>
            </w:r>
          </w:p>
        </w:tc>
        <w:tc>
          <w:tcPr>
            <w:tcW w:w="980" w:type="dxa"/>
            <w:vAlign w:val="bottom"/>
          </w:tcPr>
          <w:p>
            <w:pPr>
              <w:ind w:left="160"/>
              <w:spacing w:after="0"/>
              <w:rPr>
                <w:sz w:val="20"/>
                <w:szCs w:val="20"/>
                <w:color w:val="auto"/>
              </w:rPr>
            </w:pPr>
            <w:r>
              <w:rPr>
                <w:rFonts w:ascii="Arial" w:cs="Arial" w:eastAsia="Arial" w:hAnsi="Arial"/>
                <w:sz w:val="17"/>
                <w:szCs w:val="17"/>
                <w:color w:val="0000FF"/>
              </w:rPr>
              <w:t>MD</w:t>
            </w:r>
          </w:p>
        </w:tc>
        <w:tc>
          <w:tcPr>
            <w:tcW w:w="1600" w:type="dxa"/>
            <w:vAlign w:val="bottom"/>
          </w:tcPr>
          <w:p>
            <w:pPr>
              <w:ind w:left="400"/>
              <w:spacing w:after="0"/>
              <w:rPr>
                <w:sz w:val="20"/>
                <w:szCs w:val="20"/>
                <w:color w:val="auto"/>
              </w:rPr>
            </w:pPr>
            <w:r>
              <w:rPr>
                <w:rFonts w:ascii="Arial" w:cs="Arial" w:eastAsia="Arial" w:hAnsi="Arial"/>
                <w:sz w:val="17"/>
                <w:szCs w:val="17"/>
                <w:color w:val="0000FF"/>
              </w:rPr>
              <w:t>21046</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184150</wp:posOffset>
            </wp:positionV>
            <wp:extent cx="6968490" cy="130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301750"/>
                    </a:xfrm>
                    <a:prstGeom prst="rect">
                      <a:avLst/>
                    </a:prstGeom>
                    <a:noFill/>
                  </pic:spPr>
                </pic:pic>
              </a:graphicData>
            </a:graphic>
          </wp:anchor>
        </w:drawing>
      </w:r>
    </w:p>
    <w:p>
      <w:pPr>
        <w:spacing w:after="0" w:line="349"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ind w:left="820"/>
              <w:spacing w:after="0"/>
              <w:rPr>
                <w:sz w:val="20"/>
                <w:szCs w:val="20"/>
                <w:color w:val="auto"/>
              </w:rPr>
            </w:pPr>
            <w:r>
              <w:rPr>
                <w:rFonts w:ascii="Arial" w:cs="Arial" w:eastAsia="Arial" w:hAnsi="Arial"/>
                <w:sz w:val="17"/>
                <w:szCs w:val="17"/>
                <w:color w:val="0000FF"/>
              </w:rPr>
              <w:t>05/07/2020</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2"/>
              <w:spacing w:after="0"/>
              <w:rPr>
                <w:sz w:val="20"/>
                <w:szCs w:val="20"/>
                <w:color w:val="auto"/>
              </w:rPr>
            </w:pPr>
            <w:r>
              <w:rPr>
                <w:rFonts w:ascii="Arial" w:cs="Arial" w:eastAsia="Arial" w:hAnsi="Arial"/>
                <w:sz w:val="13"/>
                <w:szCs w:val="13"/>
                <w:color w:val="0000FF"/>
              </w:rPr>
              <w:t>M</w:t>
            </w:r>
          </w:p>
        </w:tc>
        <w:tc>
          <w:tcPr>
            <w:tcW w:w="700" w:type="dxa"/>
            <w:vAlign w:val="bottom"/>
          </w:tcPr>
          <w:p>
            <w:pPr>
              <w:ind w:left="200"/>
              <w:spacing w:after="0"/>
              <w:rPr>
                <w:sz w:val="20"/>
                <w:szCs w:val="20"/>
                <w:color w:val="auto"/>
              </w:rPr>
            </w:pPr>
            <w:r>
              <w:rPr>
                <w:rFonts w:ascii="Arial" w:cs="Arial" w:eastAsia="Arial" w:hAnsi="Arial"/>
                <w:sz w:val="17"/>
                <w:szCs w:val="17"/>
                <w:color w:val="0000FF"/>
                <w:w w:val="92"/>
              </w:rPr>
              <w:t>28,467</w:t>
            </w:r>
          </w:p>
        </w:tc>
        <w:tc>
          <w:tcPr>
            <w:tcW w:w="660" w:type="dxa"/>
            <w:vAlign w:val="bottom"/>
          </w:tcPr>
          <w:p>
            <w:pPr>
              <w:jc w:val="right"/>
              <w:ind w:right="157"/>
              <w:spacing w:after="0"/>
              <w:rPr>
                <w:sz w:val="20"/>
                <w:szCs w:val="20"/>
                <w:color w:val="auto"/>
              </w:rPr>
            </w:pPr>
            <w:r>
              <w:rPr>
                <w:rFonts w:ascii="Arial" w:cs="Arial" w:eastAsia="Arial" w:hAnsi="Arial"/>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Arial" w:cs="Arial" w:eastAsia="Arial" w:hAnsi="Arial"/>
                <w:sz w:val="17"/>
                <w:szCs w:val="17"/>
                <w:color w:val="0000FF"/>
              </w:rPr>
              <w:t>1,435,765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05/07/2020</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2"/>
              </w:rPr>
              <w:t>28,467</w:t>
            </w:r>
          </w:p>
        </w:tc>
        <w:tc>
          <w:tcPr>
            <w:tcW w:w="660" w:type="dxa"/>
            <w:vAlign w:val="bottom"/>
            <w:tcBorders>
              <w:bottom w:val="single" w:sz="8" w:color="2C2C2C"/>
            </w:tcBorders>
          </w:tcPr>
          <w:p>
            <w:pPr>
              <w:jc w:val="right"/>
              <w:ind w:right="157"/>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27.86</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1,407,298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28,467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4.25</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05/07/2020</w:t>
            </w:r>
          </w:p>
        </w:tc>
        <w:tc>
          <w:tcPr>
            <w:tcW w:w="1140" w:type="dxa"/>
            <w:vAlign w:val="bottom"/>
          </w:tcPr>
          <w:p>
            <w:pPr>
              <w:spacing w:after="0"/>
              <w:rPr>
                <w:sz w:val="10"/>
                <w:szCs w:val="10"/>
                <w:color w:val="auto"/>
              </w:rPr>
            </w:pPr>
          </w:p>
        </w:tc>
        <w:tc>
          <w:tcPr>
            <w:tcW w:w="620" w:type="dxa"/>
            <w:vAlign w:val="bottom"/>
          </w:tcPr>
          <w:p>
            <w:pPr>
              <w:ind w:left="140"/>
              <w:spacing w:after="0" w:line="125"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0"/>
                <w:szCs w:val="10"/>
                <w:color w:val="auto"/>
              </w:rPr>
            </w:pPr>
          </w:p>
        </w:tc>
        <w:tc>
          <w:tcPr>
            <w:tcW w:w="860" w:type="dxa"/>
            <w:vAlign w:val="bottom"/>
          </w:tcPr>
          <w:p>
            <w:pPr>
              <w:ind w:left="380"/>
              <w:spacing w:after="0" w:line="125" w:lineRule="exact"/>
              <w:rPr>
                <w:sz w:val="20"/>
                <w:szCs w:val="20"/>
                <w:color w:val="auto"/>
              </w:rPr>
            </w:pPr>
            <w:r>
              <w:rPr>
                <w:rFonts w:ascii="Arial" w:cs="Arial" w:eastAsia="Arial" w:hAnsi="Arial"/>
                <w:sz w:val="13"/>
                <w:szCs w:val="13"/>
                <w:color w:val="0000FF"/>
              </w:rPr>
              <w:t>28,467</w:t>
            </w:r>
          </w:p>
        </w:tc>
        <w:tc>
          <w:tcPr>
            <w:tcW w:w="780" w:type="dxa"/>
            <w:vAlign w:val="bottom"/>
            <w:gridSpan w:val="2"/>
            <w:vMerge w:val="continue"/>
          </w:tcPr>
          <w:p>
            <w:pPr>
              <w:spacing w:after="0"/>
              <w:rPr>
                <w:sz w:val="10"/>
                <w:szCs w:val="10"/>
                <w:color w:val="auto"/>
              </w:rPr>
            </w:pPr>
          </w:p>
        </w:tc>
        <w:tc>
          <w:tcPr>
            <w:tcW w:w="700" w:type="dxa"/>
            <w:vAlign w:val="bottom"/>
          </w:tcPr>
          <w:p>
            <w:pPr>
              <w:ind w:left="20"/>
              <w:spacing w:after="0" w:line="125" w:lineRule="exact"/>
              <w:rPr>
                <w:sz w:val="20"/>
                <w:szCs w:val="20"/>
                <w:color w:val="auto"/>
              </w:rPr>
            </w:pPr>
            <w:r>
              <w:rPr>
                <w:rFonts w:ascii="Arial" w:cs="Arial" w:eastAsia="Arial" w:hAnsi="Arial"/>
                <w:sz w:val="13"/>
                <w:szCs w:val="13"/>
                <w:color w:val="0000FF"/>
              </w:rPr>
              <w:t>01/18/2027</w:t>
            </w: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ind w:left="160"/>
              <w:spacing w:after="0" w:line="125" w:lineRule="exact"/>
              <w:rPr>
                <w:sz w:val="20"/>
                <w:szCs w:val="20"/>
                <w:color w:val="auto"/>
              </w:rPr>
            </w:pPr>
            <w:r>
              <w:rPr>
                <w:rFonts w:ascii="Arial" w:cs="Arial" w:eastAsia="Arial" w:hAnsi="Arial"/>
                <w:sz w:val="13"/>
                <w:szCs w:val="13"/>
                <w:color w:val="0000FF"/>
              </w:rPr>
              <w:t>2,794,524</w:t>
            </w: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-2047240</wp:posOffset>
            </wp:positionV>
            <wp:extent cx="7033895" cy="2186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86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$27.83 - $27.97,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32" w:lineRule="exact"/>
        <w:rPr>
          <w:rFonts w:ascii="Arial" w:cs="Arial" w:eastAsia="Arial" w:hAnsi="Arial"/>
          <w:sz w:val="13"/>
          <w:szCs w:val="13"/>
          <w:color w:val="008000"/>
        </w:rPr>
      </w:pPr>
    </w:p>
    <w:p>
      <w:pPr>
        <w:ind w:left="40" w:right="2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shares underlying the option vested on January 1, 2018, with the remainder vesting in 12 equal quarterly installments thereafter, subject to the reporting person's continuous service with the Issuer as of the applicable vesting date, and subject to accelerated vesting in specified circumstances.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David Bartholomew,</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05/11/2020</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83318"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2020-05-11T16:22:52Z</dcterms:created>
  <dcterms:modified xsi:type="dcterms:W3CDTF">2020-05-11T16:22:52Z</dcterms:modified>
</cp:coreProperties>
</file>